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r>
        <w:br/>
      </w:r>
      <w:r>
        <w:br/>
      </w:r>
      <w:r>
        <w:br/>
      </w:r>
      <w:r>
        <w:br/>
      </w:r>
      <w:r>
        <w:br/>
      </w:r>
    </w:p>
    <w:p>
      <w:pPr>
        <w:jc w:val="center"/>
      </w:pPr>
      <w:r>
        <w:rPr>
          <w:b/>
          <w:sz w:val="48"/>
        </w:rPr>
        <w:t>广东省政府采购</w:t>
      </w:r>
    </w:p>
    <w:p/>
    <w:p>
      <w:pPr>
        <w:jc w:val="center"/>
      </w:pPr>
      <w:r>
        <w:rPr>
          <w:b/>
          <w:sz w:val="48"/>
        </w:rPr>
        <w:t>公开招标文件</w:t>
      </w:r>
      <w:r>
        <w:br/>
      </w:r>
      <w:r>
        <w:br/>
      </w:r>
      <w:r>
        <w:br/>
      </w:r>
      <w:r>
        <w:br/>
      </w:r>
      <w:r>
        <w:br/>
      </w:r>
      <w:r>
        <w:br/>
      </w:r>
      <w:r>
        <w:br/>
      </w:r>
      <w:r>
        <w:br/>
      </w:r>
      <w:r>
        <w:br/>
      </w:r>
      <w:r>
        <w:br/>
      </w:r>
      <w:r>
        <w:br/>
      </w:r>
      <w:r>
        <w:br/>
      </w:r>
      <w:r>
        <w:br/>
      </w:r>
      <w:r>
        <w:br/>
      </w:r>
      <w:r>
        <w:br/>
      </w:r>
      <w:r>
        <w:br/>
      </w:r>
      <w:r>
        <w:br/>
      </w:r>
      <w:r>
        <w:br/>
      </w:r>
      <w:r>
        <w:br/>
      </w:r>
      <w:r>
        <w:br/>
      </w:r>
      <w:r>
        <w:br/>
      </w:r>
    </w:p>
    <w:p>
      <w:pPr>
        <w:jc w:val="center"/>
      </w:pPr>
      <w:r>
        <w:rPr>
          <w:b/>
          <w:sz w:val="24"/>
        </w:rPr>
        <w:t>采购计划编号：</w:t>
      </w:r>
      <w:r>
        <w:rPr>
          <w:b/>
          <w:sz w:val="24"/>
        </w:rPr>
        <w:t>440606-2023-02865</w:t>
      </w:r>
    </w:p>
    <w:p>
      <w:pPr>
        <w:jc w:val="center"/>
      </w:pPr>
      <w:r>
        <w:rPr>
          <w:b/>
          <w:sz w:val="24"/>
        </w:rPr>
        <w:t>采购项目编号：</w:t>
      </w:r>
      <w:r>
        <w:rPr>
          <w:b/>
          <w:sz w:val="24"/>
        </w:rPr>
        <w:t>JF2023（SD）WZ0068</w:t>
      </w:r>
    </w:p>
    <w:p>
      <w:pPr>
        <w:jc w:val="center"/>
      </w:pPr>
      <w:r>
        <w:rPr>
          <w:b/>
          <w:sz w:val="24"/>
        </w:rPr>
        <w:t>项目名称：</w:t>
      </w:r>
      <w:r>
        <w:rPr>
          <w:b/>
          <w:sz w:val="24"/>
        </w:rPr>
        <w:t>顺德区殡仪馆鲜花及礼仪服务采购项目</w:t>
      </w:r>
    </w:p>
    <w:p>
      <w:pPr>
        <w:jc w:val="center"/>
      </w:pPr>
      <w:r>
        <w:rPr>
          <w:b/>
          <w:sz w:val="24"/>
        </w:rPr>
        <w:t>采购人：</w:t>
      </w:r>
      <w:r>
        <w:rPr>
          <w:b/>
          <w:sz w:val="24"/>
        </w:rPr>
        <w:t>佛山市顺德区殡仪馆</w:t>
      </w:r>
    </w:p>
    <w:p>
      <w:pPr>
        <w:jc w:val="center"/>
      </w:pPr>
      <w:r>
        <w:rPr>
          <w:b/>
          <w:sz w:val="24"/>
        </w:rPr>
        <w:t>采购代理机构：</w:t>
      </w:r>
      <w:r>
        <w:rPr>
          <w:b/>
          <w:sz w:val="24"/>
        </w:rPr>
        <w:t>佛山市粤创招标代理有限公司</w:t>
      </w:r>
    </w:p>
    <w:p>
      <w:pPr>
        <w:ind w:firstLine="480"/>
      </w:pPr>
    </w:p>
    <w:p>
      <w:r>
        <w:rPr/>
        <w:t xml:space="preserve"> </w:t>
      </w:r>
    </w:p>
    <w:p/>
    <w:p>
      <w:pPr>
        <w:jc w:val="center"/>
      </w:pPr>
      <w:r>
        <w:rPr>
          <w:b/>
          <w:sz w:val="36"/>
        </w:rPr>
        <w:t>第一章投标邀请</w:t>
      </w:r>
    </w:p>
    <w:p>
      <w:pPr>
        <w:ind w:firstLine="480"/>
      </w:pPr>
      <w:r>
        <w:rPr/>
        <w:t>佛山市粤创招标代理有限公司</w:t>
      </w:r>
      <w:r>
        <w:rPr/>
        <w:t>受</w:t>
      </w:r>
      <w:r>
        <w:rPr/>
        <w:t>佛山市顺德区殡仪馆</w:t>
      </w:r>
      <w:r>
        <w:rPr/>
        <w:t>的委托，采用</w:t>
      </w:r>
      <w:r>
        <w:rPr/>
        <w:t>公开招标</w:t>
      </w:r>
      <w:r>
        <w:rPr/>
        <w:t>方式组织采购</w:t>
      </w:r>
      <w:r>
        <w:rPr/>
        <w:t>顺德区殡仪馆鲜花及礼仪服务采购项目</w:t>
      </w:r>
      <w:r>
        <w:rPr/>
        <w:t>。欢迎符合资格条件的国内供应商参加投标。</w:t>
      </w:r>
    </w:p>
    <w:p>
      <w:r>
        <w:rPr>
          <w:b/>
          <w:sz w:val="28"/>
        </w:rPr>
        <w:t>一.项目概述</w:t>
      </w:r>
    </w:p>
    <w:p>
      <w:r>
        <w:rPr>
          <w:b/>
          <w:sz w:val="24"/>
        </w:rPr>
        <w:t>1.名称与编号</w:t>
      </w:r>
    </w:p>
    <w:p>
      <w:pPr>
        <w:ind w:firstLine="480"/>
      </w:pPr>
      <w:r>
        <w:rPr/>
        <w:t>项目名称：</w:t>
      </w:r>
      <w:r>
        <w:rPr/>
        <w:t>顺德区殡仪馆鲜花及礼仪服务采购项目</w:t>
      </w:r>
    </w:p>
    <w:p>
      <w:pPr>
        <w:ind w:firstLine="480"/>
      </w:pPr>
      <w:r>
        <w:rPr/>
        <w:t>采购计划编号：</w:t>
      </w:r>
      <w:r>
        <w:rPr/>
        <w:t>440606-2023-02865</w:t>
      </w:r>
    </w:p>
    <w:p>
      <w:pPr>
        <w:ind w:firstLine="480"/>
      </w:pPr>
      <w:r>
        <w:rPr/>
        <w:t>采购项目编号：</w:t>
      </w:r>
      <w:r>
        <w:rPr/>
        <w:t>JF2023（SD）WZ0068</w:t>
      </w:r>
    </w:p>
    <w:p>
      <w:pPr>
        <w:ind w:firstLine="480"/>
      </w:pPr>
      <w:r>
        <w:rPr/>
        <w:t>采购方式：</w:t>
      </w:r>
      <w:r>
        <w:rPr/>
        <w:t>公开招标</w:t>
      </w:r>
    </w:p>
    <w:p>
      <w:pPr>
        <w:ind w:firstLine="480"/>
      </w:pPr>
      <w:r>
        <w:rPr/>
        <w:t>预算金额：</w:t>
      </w:r>
      <w:r>
        <w:rPr/>
        <w:t>42,000,000.00</w:t>
      </w:r>
      <w:r>
        <w:rPr/>
        <w:t>元</w:t>
      </w:r>
    </w:p>
    <w:p>
      <w:r>
        <w:rPr>
          <w:b/>
          <w:sz w:val="24"/>
        </w:rPr>
        <w:t>2.项目内容及需求情况（采购项目技术规格、参数及要求）</w:t>
      </w:r>
    </w:p>
    <w:p>
      <w:pPr>
        <w:ind w:firstLine="480"/>
      </w:pPr>
    </w:p>
    <w:p/>
    <w:p>
      <w:r>
        <w:rPr/>
        <w:t>采购包1(顺德区殡仪馆鲜花及礼仪服务采购项目):</w:t>
      </w:r>
    </w:p>
    <w:p>
      <w:r>
        <w:rPr/>
        <w:t>采购包预算金额：42,000,000.00元</w:t>
      </w:r>
    </w:p>
    <w:tbl>
      <w:tblPr>
        <w:tblW w:w="0" w:type="auto"/>
        <w:tblBorders>
          <w:top w:val="single"/>
          <w:left w:val="single"/>
          <w:bottom w:val="single"/>
          <w:right w:val="single"/>
          <w:insideH w:val="single"/>
          <w:insideV w:val="single"/>
        </w:tblBorders>
      </w:tblPr>
      <w:tblGrid>
        <w:gridCol w:w="977"/>
        <w:gridCol w:w="1368"/>
        <w:gridCol w:w="2052"/>
        <w:gridCol w:w="977"/>
        <w:gridCol w:w="977"/>
        <w:gridCol w:w="977"/>
        <w:gridCol w:w="977"/>
      </w:tblGrid>
      <w:tr>
        <w:tc>
          <w:tcPr>
            <w:tcW w:type="dxa" w:w="977"/>
          </w:tcPr>
          <w:p>
            <w:r>
              <w:rPr/>
              <w:t>品目号</w:t>
            </w:r>
          </w:p>
        </w:tc>
        <w:tc>
          <w:tcPr>
            <w:tcW w:type="dxa" w:w="1368"/>
          </w:tcPr>
          <w:p>
            <w:r>
              <w:rPr/>
              <w:t>品目名称</w:t>
            </w:r>
          </w:p>
        </w:tc>
        <w:tc>
          <w:tcPr>
            <w:tcW w:type="dxa" w:w="2052"/>
          </w:tcPr>
          <w:p>
            <w:r>
              <w:rPr/>
              <w:t>采购标的</w:t>
            </w:r>
          </w:p>
        </w:tc>
        <w:tc>
          <w:tcPr>
            <w:tcW w:type="dxa" w:w="977"/>
          </w:tcPr>
          <w:p>
            <w:r>
              <w:rPr/>
              <w:t>数量（单位）</w:t>
            </w:r>
          </w:p>
        </w:tc>
        <w:tc>
          <w:tcPr>
            <w:tcW w:type="dxa" w:w="977"/>
          </w:tcPr>
          <w:p>
            <w:r>
              <w:rPr/>
              <w:t>技术规格、参数及要求</w:t>
            </w:r>
          </w:p>
        </w:tc>
        <w:tc>
          <w:tcPr>
            <w:tcW w:type="dxa" w:w="977"/>
          </w:tcPr>
          <w:p>
            <w:r>
              <w:rPr/>
              <w:t>品目预算(元)</w:t>
            </w:r>
          </w:p>
        </w:tc>
        <w:tc>
          <w:tcPr>
            <w:tcW w:type="dxa" w:w="977"/>
          </w:tcPr>
          <w:p>
            <w:r>
              <w:rPr/>
              <w:t>是否允许进口产品</w:t>
            </w:r>
          </w:p>
        </w:tc>
      </w:tr>
      <w:tr>
        <w:tc>
          <w:tcPr>
            <w:tcW w:type="dxa" w:w="977"/>
          </w:tcPr>
          <w:p>
            <w:r>
              <w:rPr/>
              <w:t>1-1</w:t>
            </w:r>
          </w:p>
        </w:tc>
        <w:tc>
          <w:tcPr>
            <w:tcW w:type="dxa" w:w="1368"/>
          </w:tcPr>
          <w:p>
            <w:r>
              <w:rPr/>
              <w:t>其他服务</w:t>
            </w:r>
          </w:p>
        </w:tc>
        <w:tc>
          <w:tcPr>
            <w:tcW w:type="dxa" w:w="2052"/>
          </w:tcPr>
          <w:p>
            <w:r>
              <w:rPr/>
              <w:t>殡仪鲜花</w:t>
            </w:r>
          </w:p>
        </w:tc>
        <w:tc>
          <w:tcPr>
            <w:tcW w:type="dxa" w:w="977"/>
          </w:tcPr>
          <w:p>
            <w:r>
              <w:rPr/>
              <w:t>1(项)</w:t>
            </w:r>
          </w:p>
        </w:tc>
        <w:tc>
          <w:tcPr>
            <w:tcW w:type="dxa" w:w="977"/>
          </w:tcPr>
          <w:p>
            <w:r>
              <w:rPr/>
              <w:t>详见第二章</w:t>
            </w:r>
          </w:p>
        </w:tc>
        <w:tc>
          <w:tcPr>
            <w:tcW w:type="dxa" w:w="977"/>
          </w:tcPr>
          <w:p>
            <w:r>
              <w:rPr/>
              <w:t>24,000,000.00</w:t>
            </w:r>
          </w:p>
        </w:tc>
        <w:tc>
          <w:tcPr>
            <w:tcW w:type="dxa" w:w="977"/>
          </w:tcPr>
          <w:p>
            <w:r>
              <w:rPr/>
              <w:t>否</w:t>
            </w:r>
          </w:p>
        </w:tc>
      </w:tr>
      <w:tr>
        <w:tc>
          <w:tcPr>
            <w:tcW w:type="dxa" w:w="977"/>
          </w:tcPr>
          <w:p>
            <w:r>
              <w:rPr/>
              <w:t>1-2</w:t>
            </w:r>
          </w:p>
        </w:tc>
        <w:tc>
          <w:tcPr>
            <w:tcW w:type="dxa" w:w="1368"/>
          </w:tcPr>
          <w:p>
            <w:r>
              <w:rPr/>
              <w:t>其他服务</w:t>
            </w:r>
          </w:p>
        </w:tc>
        <w:tc>
          <w:tcPr>
            <w:tcW w:type="dxa" w:w="2052"/>
          </w:tcPr>
          <w:p>
            <w:r>
              <w:rPr/>
              <w:t>礼仪服务</w:t>
            </w:r>
          </w:p>
        </w:tc>
        <w:tc>
          <w:tcPr>
            <w:tcW w:type="dxa" w:w="977"/>
          </w:tcPr>
          <w:p>
            <w:r>
              <w:rPr/>
              <w:t>1(项)</w:t>
            </w:r>
          </w:p>
        </w:tc>
        <w:tc>
          <w:tcPr>
            <w:tcW w:type="dxa" w:w="977"/>
          </w:tcPr>
          <w:p>
            <w:r>
              <w:rPr/>
              <w:t>详见第二章</w:t>
            </w:r>
          </w:p>
        </w:tc>
        <w:tc>
          <w:tcPr>
            <w:tcW w:type="dxa" w:w="977"/>
          </w:tcPr>
          <w:p>
            <w:r>
              <w:rPr/>
              <w:t>18,000,000.00</w:t>
            </w:r>
          </w:p>
        </w:tc>
        <w:tc>
          <w:tcPr>
            <w:tcW w:type="dxa" w:w="977"/>
          </w:tcPr>
          <w:p>
            <w:r>
              <w:rPr/>
              <w:t>否</w:t>
            </w:r>
          </w:p>
        </w:tc>
      </w:tr>
    </w:tbl>
    <w:p/>
    <w:p>
      <w:r>
        <w:rPr/>
        <w:t>本采购包不接受联合体投标</w:t>
      </w:r>
    </w:p>
    <w:p/>
    <w:p>
      <w:r>
        <w:rPr/>
        <w:t>合同履行期限：自合同签订生效之日起三年。</w:t>
      </w:r>
    </w:p>
    <w:p/>
    <w:p>
      <w:r>
        <w:rPr>
          <w:b/>
          <w:sz w:val="28"/>
        </w:rPr>
        <w:t>二.投标人的资格要求</w:t>
      </w:r>
    </w:p>
    <w:p>
      <w:r>
        <w:rPr>
          <w:b/>
          <w:sz w:val="24"/>
        </w:rPr>
        <w:t>1.投标人应具备《中华人民共和国政府采购法》第二十二条规定的条件，提供下列材料：</w:t>
      </w:r>
    </w:p>
    <w:p>
      <w:pPr>
        <w:ind w:firstLine="480"/>
      </w:pPr>
    </w:p>
    <w:p/>
    <w:p>
      <w:r>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
      <w:r>
        <w:rPr/>
        <w:t>2）有依法缴纳税收和社会保障资金的良好记录：提供投标截止日前6个月内任意1个月依法缴纳税收和社会保障资金的相关材料。 如依法免税或不需要缴纳社会保障资金的， 提供相应证明材料。</w:t>
      </w:r>
    </w:p>
    <w:p/>
    <w:p>
      <w:r>
        <w:rPr/>
        <w:t>3）具有良好的商业信誉和健全的财务会计制度：供应商必须具有良好的商业信誉和健全的财务会计制度（提供2021年或2022年度财务状况报告或基本开户行出具的资信证明）。</w:t>
      </w:r>
    </w:p>
    <w:p/>
    <w:p>
      <w:r>
        <w:rPr/>
        <w:t>4）履行合同所必需的设备和专业技术能力：按投标（响应）文件格式填报设备及专业技术能力情况。</w:t>
      </w:r>
    </w:p>
    <w:p/>
    <w:p>
      <w:r>
        <w:rPr/>
        <w:t>5）参加采购活动前3年内，在经营活动中没有重大违法记录：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
      <w:r>
        <w:rPr>
          <w:b/>
          <w:sz w:val="24"/>
        </w:rPr>
        <w:t>2.落实政府采购政策需满足的资格要求：</w:t>
      </w:r>
    </w:p>
    <w:p>
      <w:pPr>
        <w:ind w:firstLine="480"/>
      </w:pPr>
    </w:p>
    <w:p>
      <w:pPr>
        <w:jc w:val="left"/>
      </w:pPr>
    </w:p>
    <w:p>
      <w:r>
        <w:rPr/>
        <w:t>采购包1（顺德区殡仪馆鲜花及礼仪服务采购项目）：</w:t>
      </w:r>
      <w:r>
        <w:rPr/>
        <w:t>本采购包属于专门面向中小企业采购的项目。若投标人是中型企业，须承诺中标后预留给小微企业的比例不低于合同总金额的28%（须提交《承诺函》（格式见招标文件“采购需求”附表二）,中小企业须符合本项目采购标的对应行业（本项目行业为：其他未列明行业）的政策划分标准,且与供应商之间不得存在直接控股、管理关系（监狱企业、残疾人福利性单位视同小微企业）。注1：中小企业以供应商填写的《中小企业声明函》（见投标文件格式）为判定标准，残疾人福利性单位以供应商提供的《残疾人福利性单位声明函》（见投标文件格式）为判定标准，监狱企业须供应商提供由省级以上监狱管理局、戒毒管理局（含新疆生产建设兵团）出具的属于监狱企业的证明文件。注2：如果供应商本身提供的所有标的均由小微企业承接，视同符合上述资格条件，无需提供承诺函及向小微企业分包。</w:t>
      </w:r>
    </w:p>
    <w:p/>
    <w:p>
      <w:r>
        <w:rPr>
          <w:b/>
          <w:sz w:val="24"/>
        </w:rPr>
        <w:t>3.本项目特定的资格要求：</w:t>
      </w:r>
    </w:p>
    <w:p>
      <w:pPr>
        <w:ind w:firstLine="480"/>
      </w:pPr>
    </w:p>
    <w:p/>
    <w:p>
      <w:r>
        <w:rPr/>
        <w:t>采购包1（顺德区殡仪馆鲜花及礼仪服务采购项目）：</w:t>
      </w:r>
    </w:p>
    <w:p/>
    <w:p>
      <w:r>
        <w:rPr/>
        <w:t>1)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
      <w:r>
        <w:rPr/>
        <w:t>2)单位负责人为同一人或者存在直接控股、管理关系的不同供应商，不得同时参加本采购项目（或采购包）投标（响应）。为本项目提供整体设计、 规范编制或者项目管理、监理、检测等服务的供应商，不得再参与本项目投标（响应）。投标（报价） 函相关承诺要求内容。</w:t>
      </w:r>
    </w:p>
    <w:p/>
    <w:p>
      <w:r>
        <w:rPr/>
        <w:t>3)本项目不接受联合体投标。</w:t>
      </w:r>
    </w:p>
    <w:p/>
    <w:p>
      <w:r>
        <w:rPr>
          <w:b/>
          <w:sz w:val="28"/>
        </w:rPr>
        <w:t>三.获取招标文件</w:t>
      </w:r>
    </w:p>
    <w:p>
      <w:pPr>
        <w:ind w:firstLine="480"/>
      </w:pPr>
      <w:r>
        <w:rPr/>
        <w:t>时间：详见招标公告及其变更公告（如有）</w:t>
      </w:r>
    </w:p>
    <w:p>
      <w:pPr>
        <w:ind w:firstLine="480"/>
      </w:pPr>
      <w:r>
        <w:rPr/>
        <w:t>地点：详见招标公告及其变更公告（如有）</w:t>
      </w:r>
    </w:p>
    <w:p>
      <w:pPr>
        <w:ind w:firstLine="480"/>
      </w:pPr>
      <w:r>
        <w:rPr/>
        <w:t>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ind w:firstLine="480"/>
      </w:pPr>
      <w:r>
        <w:rPr/>
        <w:t>售价：免费</w:t>
      </w:r>
    </w:p>
    <w:p>
      <w:r>
        <w:rPr>
          <w:b/>
          <w:sz w:val="28"/>
        </w:rPr>
        <w:t>四.提交投标文件截止时间、开标时间和地点：</w:t>
      </w:r>
    </w:p>
    <w:p>
      <w:pPr>
        <w:ind w:firstLine="480"/>
      </w:pPr>
      <w:r>
        <w:rPr/>
        <w:t>提交投标文件截止时间和开标时间：详见招标公告及其变更公告（如有）</w:t>
      </w:r>
    </w:p>
    <w:p>
      <w:pPr>
        <w:ind w:firstLine="480"/>
      </w:pPr>
      <w:r>
        <w:rPr/>
        <w:t>（自招标文件开始发出之日起至投标人提交投标文件截止之日止，不得少于20日）</w:t>
      </w:r>
    </w:p>
    <w:p>
      <w:pPr>
        <w:ind w:firstLine="480"/>
      </w:pPr>
      <w:r>
        <w:rPr/>
        <w:t>地点：详见招标公告及其变更公告（如有）</w:t>
      </w:r>
    </w:p>
    <w:p>
      <w:r>
        <w:rPr>
          <w:b/>
          <w:sz w:val="28"/>
        </w:rPr>
        <w:t>五.公告期限、发布公告的媒介：</w:t>
      </w:r>
    </w:p>
    <w:p>
      <w:pPr>
        <w:ind w:firstLine="480"/>
      </w:pPr>
      <w:r>
        <w:rPr/>
        <w:t>1、公告期限：自本公告发布之日起不得少于5个工作日。</w:t>
      </w:r>
    </w:p>
    <w:p>
      <w:pPr>
        <w:ind w:firstLine="480"/>
      </w:pPr>
      <w:r>
        <w:rPr/>
        <w:t>2、发布公告的媒介：中国政府采购网(www.ccgp.gov.cn)、广东省政府采购网(https://gdgpo.czt.gd.gov.cn/)；</w:t>
      </w:r>
      <w:r>
        <w:rPr/>
        <w:t>佛山市公共资源交易网（http://ggzy.foshan.gov.cn/）；采购代理机构网址（http://www.fsyczb.com/）。</w:t>
      </w:r>
    </w:p>
    <w:p>
      <w:r>
        <w:rPr>
          <w:b/>
          <w:sz w:val="28"/>
        </w:rPr>
        <w:t>六.本项目联系方式：</w:t>
      </w:r>
    </w:p>
    <w:p>
      <w:r>
        <w:rPr>
          <w:b/>
          <w:sz w:val="24"/>
        </w:rPr>
        <w:t>1.采购人信息</w:t>
      </w:r>
    </w:p>
    <w:p>
      <w:pPr>
        <w:ind w:firstLine="480"/>
      </w:pPr>
      <w:r>
        <w:rPr/>
        <w:t>名称：</w:t>
      </w:r>
      <w:r>
        <w:rPr/>
        <w:t>佛山市顺德区殡仪馆</w:t>
      </w:r>
    </w:p>
    <w:p>
      <w:pPr>
        <w:ind w:firstLine="480"/>
      </w:pPr>
      <w:r>
        <w:rPr/>
        <w:t>地址：</w:t>
      </w:r>
      <w:r>
        <w:rPr/>
        <w:t>佛山市顺德区大良街道金沙大道3号</w:t>
      </w:r>
    </w:p>
    <w:p>
      <w:pPr>
        <w:ind w:firstLine="480"/>
      </w:pPr>
      <w:r>
        <w:rPr/>
        <w:t>联系方式：</w:t>
      </w:r>
      <w:r>
        <w:rPr/>
        <w:t>0757-22290689</w:t>
      </w:r>
    </w:p>
    <w:p>
      <w:r>
        <w:rPr>
          <w:b/>
          <w:sz w:val="24"/>
        </w:rPr>
        <w:t>2.采购代理机构信息</w:t>
      </w:r>
    </w:p>
    <w:p>
      <w:pPr>
        <w:ind w:firstLine="480"/>
      </w:pPr>
      <w:r>
        <w:rPr/>
        <w:t>名称：</w:t>
      </w:r>
      <w:r>
        <w:rPr/>
        <w:t>佛山市粤创招标代理有限公司</w:t>
      </w:r>
    </w:p>
    <w:p>
      <w:pPr>
        <w:ind w:firstLine="480"/>
      </w:pPr>
      <w:r>
        <w:rPr/>
        <w:t>地址：</w:t>
      </w:r>
      <w:r>
        <w:rPr/>
        <w:t>广东省佛山市南海区桂城街道桂澜路4号中盛大厦1411室</w:t>
      </w:r>
    </w:p>
    <w:p>
      <w:pPr>
        <w:ind w:firstLine="480"/>
      </w:pPr>
      <w:r>
        <w:rPr/>
        <w:t>联系方式：</w:t>
      </w:r>
      <w:r>
        <w:rPr/>
        <w:t>0757-86260021</w:t>
      </w:r>
    </w:p>
    <w:p>
      <w:r>
        <w:rPr>
          <w:b/>
          <w:sz w:val="24"/>
        </w:rPr>
        <w:t>3.项目联系方式</w:t>
      </w:r>
    </w:p>
    <w:p>
      <w:pPr>
        <w:ind w:firstLine="480"/>
      </w:pPr>
      <w:r>
        <w:rPr/>
        <w:t>项目联系人：</w:t>
      </w:r>
      <w:r>
        <w:rPr/>
        <w:t>黄小姐</w:t>
      </w:r>
    </w:p>
    <w:p>
      <w:pPr>
        <w:ind w:firstLine="480"/>
      </w:pPr>
      <w:r>
        <w:rPr/>
        <w:t>电话：</w:t>
      </w:r>
      <w:r>
        <w:rPr/>
        <w:t>0757-86260021</w:t>
      </w:r>
    </w:p>
    <w:p>
      <w:r>
        <w:rPr>
          <w:b/>
          <w:sz w:val="24"/>
        </w:rPr>
        <w:t>4.技术支持联系方式</w:t>
      </w:r>
    </w:p>
    <w:p>
      <w:pPr>
        <w:ind w:firstLine="480"/>
      </w:pPr>
      <w:r>
        <w:rPr/>
        <w:t>云平台联系方式：020-88696588</w:t>
      </w:r>
    </w:p>
    <w:p>
      <w:r>
        <w:rPr/>
        <w:t>采购代理机构：</w:t>
      </w:r>
      <w:r>
        <w:rPr/>
        <w:t>佛山市粤创招标代理有限公司</w:t>
      </w:r>
    </w:p>
    <w:p>
      <w:pPr>
        <w:ind w:firstLine="480"/>
      </w:pPr>
    </w:p>
    <w:p>
      <w:r>
        <w:rPr/>
        <w:t xml:space="preserve"> </w:t>
      </w:r>
    </w:p>
    <w:p/>
    <w:p>
      <w:pPr>
        <w:jc w:val="center"/>
      </w:pPr>
      <w:r>
        <w:rPr>
          <w:b/>
          <w:sz w:val="36"/>
        </w:rPr>
        <w:t>第二章 采购需求</w:t>
      </w:r>
    </w:p>
    <w:p>
      <w:r>
        <w:rPr>
          <w:b/>
          <w:sz w:val="28"/>
        </w:rPr>
        <w:t>一、项目概况：</w:t>
      </w:r>
    </w:p>
    <w:p>
      <w:pPr>
        <w:ind w:firstLine="480"/>
      </w:pPr>
    </w:p>
    <w:p/>
    <w:tbl>
      <w:tblPr>
        <w:tblW w:w="0" w:type="auto"/>
        <w:tblBorders>
          <w:top w:val="none" w:color="000000" w:sz="4"/>
          <w:left w:val="none" w:color="000000" w:sz="4"/>
          <w:bottom w:val="none" w:color="000000" w:sz="4"/>
          <w:right w:val="none" w:color="000000" w:sz="4"/>
          <w:insideH w:val="none"/>
          <w:insideV w:val="none"/>
        </w:tblBorders>
      </w:tblPr>
      <w:tblGrid>
        <w:gridCol w:w="2217"/>
        <w:gridCol w:w="3171"/>
        <w:gridCol w:w="2916"/>
      </w:tblGrid>
      <w:tr>
        <w:tc>
          <w:tcPr>
            <w:tcW w:type="dxa" w:w="2217"/>
            <w:tcBorders>
              <w:top w:val="single" w:color="000000" w:sz="8"/>
              <w:left w:val="single" w:color="000000" w:sz="8"/>
              <w:bottom w:val="double" w:color="000000" w:sz="8"/>
              <w:right w:val="single" w:color="000000" w:sz="4"/>
            </w:tcBorders>
            <w:shd w:fill="EEECE1"/>
          </w:tcPr>
          <w:p>
            <w:pPr>
              <w:jc w:val="center"/>
            </w:pPr>
            <w:r>
              <w:rPr>
                <w:b/>
                <w:sz w:val="21"/>
              </w:rPr>
              <w:t>采购内容</w:t>
            </w:r>
          </w:p>
        </w:tc>
        <w:tc>
          <w:tcPr>
            <w:tcW w:type="dxa" w:w="3171"/>
            <w:tcBorders>
              <w:top w:val="single" w:color="000000" w:sz="8"/>
              <w:left w:val="none" w:color="000000" w:sz="4"/>
              <w:bottom w:val="double" w:color="000000" w:sz="8"/>
              <w:right w:val="single" w:color="000000" w:sz="4"/>
            </w:tcBorders>
            <w:shd w:fill="EEECE1"/>
          </w:tcPr>
          <w:p>
            <w:pPr>
              <w:jc w:val="center"/>
            </w:pPr>
            <w:r>
              <w:rPr>
                <w:b/>
                <w:sz w:val="21"/>
              </w:rPr>
              <w:t>服务期</w:t>
            </w:r>
          </w:p>
        </w:tc>
        <w:tc>
          <w:tcPr>
            <w:tcW w:type="dxa" w:w="2916"/>
            <w:tcBorders>
              <w:top w:val="single" w:color="000000" w:sz="8"/>
              <w:left w:val="none" w:color="000000" w:sz="4"/>
              <w:bottom w:val="double" w:color="000000" w:sz="8"/>
              <w:right w:val="single" w:color="000000" w:sz="8"/>
            </w:tcBorders>
            <w:shd w:fill="EEECE1"/>
          </w:tcPr>
          <w:p>
            <w:pPr>
              <w:jc w:val="center"/>
            </w:pPr>
            <w:r>
              <w:rPr>
                <w:b/>
                <w:sz w:val="21"/>
              </w:rPr>
              <w:t>预算金额</w:t>
            </w:r>
          </w:p>
        </w:tc>
      </w:tr>
      <w:tr>
        <w:tc>
          <w:tcPr>
            <w:tcW w:type="dxa" w:w="2217"/>
            <w:tcBorders>
              <w:top w:val="none" w:color="000000" w:sz="4"/>
              <w:left w:val="single" w:color="000000" w:sz="8"/>
              <w:bottom w:val="single" w:color="000000" w:sz="4"/>
              <w:right w:val="single" w:color="000000" w:sz="4"/>
            </w:tcBorders>
          </w:tcPr>
          <w:p>
            <w:pPr>
              <w:jc w:val="center"/>
            </w:pPr>
            <w:r>
              <w:rPr>
                <w:sz w:val="21"/>
              </w:rPr>
              <w:t>殡仪鲜花</w:t>
            </w:r>
          </w:p>
        </w:tc>
        <w:tc>
          <w:tcPr>
            <w:tcW w:type="dxa" w:w="3171"/>
            <w:tcBorders>
              <w:top w:val="none" w:color="000000" w:sz="4"/>
              <w:left w:val="none" w:color="000000" w:sz="4"/>
              <w:bottom w:val="single" w:color="000000" w:sz="4"/>
              <w:right w:val="single" w:color="000000" w:sz="4"/>
            </w:tcBorders>
          </w:tcPr>
          <w:p>
            <w:pPr>
              <w:ind w:firstLine="120"/>
              <w:jc w:val="center"/>
            </w:pPr>
            <w:r>
              <w:rPr>
                <w:sz w:val="21"/>
              </w:rPr>
              <w:t>自合同签订生效之日起三年</w:t>
            </w:r>
          </w:p>
        </w:tc>
        <w:tc>
          <w:tcPr>
            <w:tcW w:type="dxa" w:w="2916"/>
            <w:tcBorders>
              <w:top w:val="none" w:color="000000" w:sz="4"/>
              <w:left w:val="none" w:color="000000" w:sz="4"/>
              <w:bottom w:val="single" w:color="000000" w:sz="4"/>
              <w:right w:val="single" w:color="000000" w:sz="8"/>
            </w:tcBorders>
          </w:tcPr>
          <w:p>
            <w:pPr>
              <w:ind w:firstLine="120"/>
              <w:jc w:val="center"/>
            </w:pPr>
            <w:r>
              <w:rPr>
                <w:sz w:val="21"/>
              </w:rPr>
              <w:t>人民币8,000,000.00元/年</w:t>
            </w:r>
          </w:p>
        </w:tc>
      </w:tr>
      <w:tr>
        <w:tc>
          <w:tcPr>
            <w:tcW w:type="dxa" w:w="2217"/>
            <w:tcBorders>
              <w:top w:val="none" w:color="000000" w:sz="4"/>
              <w:left w:val="single" w:color="000000" w:sz="8"/>
              <w:bottom w:val="single" w:color="000000" w:sz="8"/>
              <w:right w:val="single" w:color="000000" w:sz="4"/>
            </w:tcBorders>
          </w:tcPr>
          <w:p>
            <w:pPr>
              <w:jc w:val="center"/>
            </w:pPr>
            <w:r>
              <w:rPr>
                <w:sz w:val="21"/>
              </w:rPr>
              <w:t>礼仪服务</w:t>
            </w:r>
          </w:p>
        </w:tc>
        <w:tc>
          <w:tcPr>
            <w:tcW w:type="dxa" w:w="3171"/>
            <w:tcBorders>
              <w:top w:val="none" w:color="000000" w:sz="4"/>
              <w:left w:val="none" w:color="000000" w:sz="4"/>
              <w:bottom w:val="single" w:color="000000" w:sz="8"/>
              <w:right w:val="single" w:color="000000" w:sz="4"/>
            </w:tcBorders>
          </w:tcPr>
          <w:p>
            <w:pPr>
              <w:ind w:firstLine="120"/>
              <w:jc w:val="center"/>
            </w:pPr>
            <w:r>
              <w:rPr>
                <w:sz w:val="21"/>
              </w:rPr>
              <w:t>自合同签订生效之日起三年</w:t>
            </w:r>
          </w:p>
        </w:tc>
        <w:tc>
          <w:tcPr>
            <w:tcW w:type="dxa" w:w="2916"/>
            <w:tcBorders>
              <w:top w:val="none" w:color="000000" w:sz="4"/>
              <w:left w:val="none" w:color="000000" w:sz="4"/>
              <w:bottom w:val="single" w:color="000000" w:sz="8"/>
              <w:right w:val="single" w:color="000000" w:sz="8"/>
            </w:tcBorders>
          </w:tcPr>
          <w:p>
            <w:pPr>
              <w:ind w:firstLine="120"/>
              <w:jc w:val="center"/>
            </w:pPr>
            <w:r>
              <w:rPr>
                <w:sz w:val="21"/>
              </w:rPr>
              <w:t>人民币6,000,000.00元/年</w:t>
            </w:r>
          </w:p>
        </w:tc>
      </w:tr>
    </w:tbl>
    <w:p>
      <w:pPr>
        <w:jc w:val="both"/>
      </w:pPr>
      <w:r>
        <w:rPr>
          <w:sz w:val="21"/>
        </w:rPr>
        <w:t>注：1.打“★”号条款为实质性条款，若有任何一条负偏离或不满足则导致投标（响应）无效。</w:t>
      </w:r>
    </w:p>
    <w:p>
      <w:pPr>
        <w:jc w:val="both"/>
      </w:pPr>
      <w:r>
        <w:rPr>
          <w:sz w:val="21"/>
        </w:rPr>
        <w:t xml:space="preserve">   2.</w:t>
      </w:r>
      <w:r>
        <w:rPr>
          <w:sz w:val="21"/>
        </w:rPr>
        <w:t>本项目预算金额为三年参考采购金额，采购人不保证中标人的具体业务量，均按实际发生业务量结算。</w:t>
      </w:r>
    </w:p>
    <w:p>
      <w:pPr>
        <w:numPr>
          <w:ilvl w:val="0"/>
          <w:numId w:val="1"/>
        </w:numPr>
        <w:jc w:val="left"/>
      </w:pPr>
      <w:r>
        <w:rPr>
          <w:b/>
          <w:sz w:val="21"/>
        </w:rPr>
        <w:t>项目内容</w:t>
      </w:r>
    </w:p>
    <w:p>
      <w:pPr>
        <w:jc w:val="left"/>
      </w:pPr>
      <w:r>
        <w:rPr>
          <w:b/>
          <w:sz w:val="21"/>
        </w:rPr>
        <w:t>1</w:t>
      </w:r>
      <w:r>
        <w:rPr>
          <w:b/>
          <w:sz w:val="21"/>
        </w:rPr>
        <w:t>、殡仪鲜花（包括但不仅限于以下表中所列产品）</w:t>
      </w:r>
    </w:p>
    <w:tbl>
      <w:tblPr>
        <w:tblW w:w="0" w:type="auto"/>
        <w:tblBorders>
          <w:top w:val="none" w:color="000000" w:sz="4"/>
          <w:left w:val="none" w:color="000000" w:sz="4"/>
          <w:bottom w:val="none" w:color="000000" w:sz="4"/>
          <w:right w:val="none" w:color="000000" w:sz="4"/>
          <w:insideH w:val="none"/>
          <w:insideV w:val="none"/>
        </w:tblBorders>
      </w:tblPr>
      <w:tblGrid>
        <w:gridCol w:w="453"/>
        <w:gridCol w:w="604"/>
        <w:gridCol w:w="1359"/>
        <w:gridCol w:w="1661"/>
        <w:gridCol w:w="3171"/>
        <w:gridCol w:w="1057"/>
      </w:tblGrid>
      <w:tr>
        <w:tc>
          <w:tcPr>
            <w:tcW w:type="dxa" w:w="453"/>
            <w:tcBorders>
              <w:top w:val="single" w:color="000000" w:sz="4"/>
              <w:left w:val="single" w:color="000000" w:sz="4"/>
              <w:bottom w:val="single" w:color="000000" w:sz="4"/>
              <w:right w:val="single" w:color="000000" w:sz="4"/>
            </w:tcBorders>
          </w:tcPr>
          <w:p>
            <w:pPr>
              <w:jc w:val="center"/>
            </w:pPr>
            <w:r>
              <w:rPr>
                <w:sz w:val="21"/>
              </w:rPr>
              <w:t>序号</w:t>
            </w:r>
          </w:p>
        </w:tc>
        <w:tc>
          <w:tcPr>
            <w:tcW w:type="dxa" w:w="604"/>
            <w:tcBorders>
              <w:top w:val="single" w:color="000000" w:sz="4"/>
              <w:left w:val="none" w:color="000000" w:sz="4"/>
              <w:bottom w:val="single" w:color="000000" w:sz="4"/>
              <w:right w:val="single" w:color="000000" w:sz="4"/>
            </w:tcBorders>
          </w:tcPr>
          <w:p>
            <w:pPr>
              <w:jc w:val="center"/>
            </w:pPr>
            <w:r>
              <w:rPr>
                <w:sz w:val="21"/>
              </w:rPr>
              <w:t>产品名称</w:t>
            </w:r>
          </w:p>
        </w:tc>
        <w:tc>
          <w:tcPr>
            <w:tcW w:type="dxa" w:w="1359"/>
            <w:tcBorders>
              <w:top w:val="single" w:color="000000" w:sz="4"/>
              <w:left w:val="none" w:color="000000" w:sz="4"/>
              <w:bottom w:val="single" w:color="000000" w:sz="4"/>
              <w:right w:val="single" w:color="000000" w:sz="4"/>
            </w:tcBorders>
          </w:tcPr>
          <w:p>
            <w:pPr>
              <w:jc w:val="center"/>
            </w:pPr>
            <w:r>
              <w:rPr>
                <w:sz w:val="21"/>
              </w:rPr>
              <w:t>产品主材</w:t>
            </w:r>
          </w:p>
        </w:tc>
        <w:tc>
          <w:tcPr>
            <w:tcW w:type="dxa" w:w="1661"/>
            <w:tcBorders>
              <w:top w:val="single" w:color="000000" w:sz="4"/>
              <w:left w:val="none" w:color="000000" w:sz="4"/>
              <w:bottom w:val="single" w:color="000000" w:sz="4"/>
              <w:right w:val="single" w:color="000000" w:sz="4"/>
            </w:tcBorders>
          </w:tcPr>
          <w:p>
            <w:pPr>
              <w:jc w:val="center"/>
            </w:pPr>
            <w:r>
              <w:rPr>
                <w:sz w:val="21"/>
              </w:rPr>
              <w:t>规格（cm）</w:t>
            </w:r>
          </w:p>
        </w:tc>
        <w:tc>
          <w:tcPr>
            <w:tcW w:type="dxa" w:w="3171"/>
            <w:tcBorders>
              <w:top w:val="single" w:color="000000" w:sz="4"/>
              <w:left w:val="none" w:color="000000" w:sz="4"/>
              <w:bottom w:val="single" w:color="000000" w:sz="4"/>
              <w:right w:val="single" w:color="000000" w:sz="4"/>
            </w:tcBorders>
          </w:tcPr>
          <w:p>
            <w:pPr>
              <w:jc w:val="center"/>
            </w:pPr>
            <w:r>
              <w:rPr>
                <w:sz w:val="21"/>
              </w:rPr>
              <w:t>款式</w:t>
            </w:r>
          </w:p>
        </w:tc>
        <w:tc>
          <w:tcPr>
            <w:tcW w:type="dxa" w:w="1057"/>
            <w:tcBorders>
              <w:top w:val="single" w:color="000000" w:sz="4"/>
              <w:left w:val="none" w:color="000000" w:sz="4"/>
              <w:bottom w:val="single" w:color="000000" w:sz="4"/>
              <w:right w:val="single" w:color="000000" w:sz="4"/>
            </w:tcBorders>
          </w:tcPr>
          <w:p>
            <w:pPr>
              <w:jc w:val="center"/>
            </w:pPr>
            <w:r>
              <w:rPr>
                <w:sz w:val="21"/>
              </w:rPr>
              <w:t>销售单价A（元）</w:t>
            </w:r>
          </w:p>
        </w:tc>
      </w:tr>
      <w:tr>
        <w:tc>
          <w:tcPr>
            <w:tcW w:type="dxa" w:w="453"/>
            <w:tcBorders>
              <w:top w:val="none" w:color="000000" w:sz="4"/>
              <w:left w:val="single" w:color="000000" w:sz="4"/>
              <w:bottom w:val="single" w:color="000000" w:sz="4"/>
              <w:right w:val="single" w:color="000000" w:sz="4"/>
            </w:tcBorders>
          </w:tcPr>
          <w:p>
            <w:pPr>
              <w:jc w:val="center"/>
            </w:pPr>
            <w:r>
              <w:rPr>
                <w:sz w:val="21"/>
              </w:rPr>
              <w:t>1</w:t>
            </w:r>
          </w:p>
        </w:tc>
        <w:tc>
          <w:tcPr>
            <w:tcW w:type="dxa" w:w="604"/>
            <w:tcBorders>
              <w:top w:val="none" w:color="000000" w:sz="4"/>
              <w:left w:val="none" w:color="000000" w:sz="4"/>
              <w:bottom w:val="single" w:color="000000" w:sz="4"/>
              <w:right w:val="single" w:color="000000" w:sz="4"/>
            </w:tcBorders>
          </w:tcPr>
          <w:p>
            <w:pPr>
              <w:jc w:val="center"/>
            </w:pPr>
            <w:r>
              <w:rPr>
                <w:sz w:val="21"/>
              </w:rPr>
              <w:t>鲜花祭台</w:t>
            </w:r>
          </w:p>
        </w:tc>
        <w:tc>
          <w:tcPr>
            <w:tcW w:type="dxa" w:w="1359"/>
            <w:tcBorders>
              <w:top w:val="none" w:color="000000" w:sz="4"/>
              <w:left w:val="none" w:color="000000" w:sz="4"/>
              <w:bottom w:val="single" w:color="000000" w:sz="4"/>
              <w:right w:val="single" w:color="000000" w:sz="4"/>
            </w:tcBorders>
          </w:tcPr>
          <w:p>
            <w:pPr>
              <w:jc w:val="left"/>
            </w:pPr>
            <w:r>
              <w:rPr>
                <w:sz w:val="21"/>
              </w:rPr>
              <w:t>菊花200枝，小碎菊80枝、其他配花10扎，散尾，栀子叶，八角叶。</w:t>
            </w:r>
          </w:p>
        </w:tc>
        <w:tc>
          <w:tcPr>
            <w:tcW w:type="dxa" w:w="1661"/>
            <w:tcBorders>
              <w:top w:val="none" w:color="000000" w:sz="4"/>
              <w:left w:val="none" w:color="000000" w:sz="4"/>
              <w:bottom w:val="single" w:color="000000" w:sz="4"/>
              <w:right w:val="single" w:color="000000" w:sz="4"/>
            </w:tcBorders>
          </w:tcPr>
          <w:p>
            <w:pPr>
              <w:jc w:val="left"/>
            </w:pPr>
            <w:r>
              <w:rPr>
                <w:sz w:val="21"/>
              </w:rPr>
              <w:t>长约3.6米，宽约0.7米</w:t>
            </w:r>
          </w:p>
        </w:tc>
        <w:tc>
          <w:tcPr>
            <w:tcW w:type="dxa" w:w="3171"/>
            <w:tcBorders>
              <w:top w:val="none" w:color="000000" w:sz="4"/>
              <w:left w:val="none" w:color="000000" w:sz="4"/>
              <w:bottom w:val="single" w:color="000000" w:sz="4"/>
              <w:right w:val="single" w:color="000000" w:sz="4"/>
            </w:tcBorders>
          </w:tcPr>
          <w:p>
            <w:pPr>
              <w:jc w:val="center"/>
            </w:pPr>
            <w:r>
              <w:drawing>
                <wp:inline distT="0" distR="0" distB="0" distL="0">
                  <wp:extent cx="1876425" cy="1343025"/>
                  <wp:docPr id="1" name="Drawing 1" descr="img"/>
                  <a:graphic xmlns:a="http://schemas.openxmlformats.org/drawingml/2006/main">
                    <a:graphicData uri="http://schemas.openxmlformats.org/drawingml/2006/picture">
                      <pic:pic xmlns:pic="http://schemas.openxmlformats.org/drawingml/2006/picture">
                        <pic:nvPicPr>
                          <pic:cNvPr id="0" name="Picture 1" descr="img"/>
                          <pic:cNvPicPr>
                            <a:picLocks noChangeAspect="true"/>
                          </pic:cNvPicPr>
                        </pic:nvPicPr>
                        <pic:blipFill>
                          <a:blip r:embed="rId7"/>
                          <a:stretch>
                            <a:fillRect/>
                          </a:stretch>
                        </pic:blipFill>
                        <pic:spPr>
                          <a:xfrm>
                            <a:off x="0" y="0"/>
                            <a:ext cx="1876425" cy="1343025"/>
                          </a:xfrm>
                          <a:prstGeom prst="rect">
                            <a:avLst/>
                          </a:prstGeom>
                        </pic:spPr>
                      </pic:pic>
                    </a:graphicData>
                  </a:graphic>
                </wp:inline>
              </w:drawing>
            </w:r>
          </w:p>
        </w:tc>
        <w:tc>
          <w:tcPr>
            <w:tcW w:type="dxa" w:w="1057"/>
            <w:tcBorders>
              <w:top w:val="none" w:color="000000" w:sz="4"/>
              <w:left w:val="none" w:color="000000" w:sz="4"/>
              <w:bottom w:val="single" w:color="000000" w:sz="4"/>
              <w:right w:val="single" w:color="000000" w:sz="4"/>
            </w:tcBorders>
          </w:tcPr>
          <w:p>
            <w:pPr>
              <w:jc w:val="center"/>
            </w:pPr>
            <w:r>
              <w:rPr>
                <w:sz w:val="21"/>
              </w:rPr>
              <w:t>3800</w:t>
            </w:r>
          </w:p>
        </w:tc>
      </w:tr>
      <w:tr>
        <w:tc>
          <w:tcPr>
            <w:tcW w:type="dxa" w:w="453"/>
            <w:tcBorders>
              <w:top w:val="none" w:color="000000" w:sz="4"/>
              <w:left w:val="single" w:color="000000" w:sz="4"/>
              <w:bottom w:val="single" w:color="000000" w:sz="4"/>
              <w:right w:val="single" w:color="000000" w:sz="4"/>
            </w:tcBorders>
          </w:tcPr>
          <w:p>
            <w:pPr>
              <w:jc w:val="center"/>
            </w:pPr>
            <w:r>
              <w:rPr>
                <w:sz w:val="21"/>
              </w:rPr>
              <w:t>2</w:t>
            </w:r>
          </w:p>
        </w:tc>
        <w:tc>
          <w:tcPr>
            <w:tcW w:type="dxa" w:w="604"/>
            <w:tcBorders>
              <w:top w:val="none" w:color="000000" w:sz="4"/>
              <w:left w:val="none" w:color="000000" w:sz="4"/>
              <w:bottom w:val="single" w:color="000000" w:sz="4"/>
              <w:right w:val="single" w:color="000000" w:sz="4"/>
            </w:tcBorders>
          </w:tcPr>
          <w:p>
            <w:pPr>
              <w:jc w:val="center"/>
            </w:pPr>
            <w:r>
              <w:rPr>
                <w:sz w:val="21"/>
              </w:rPr>
              <w:t>鲜花伴灵柩</w:t>
            </w:r>
          </w:p>
        </w:tc>
        <w:tc>
          <w:tcPr>
            <w:tcW w:type="dxa" w:w="1359"/>
            <w:tcBorders>
              <w:top w:val="none" w:color="000000" w:sz="4"/>
              <w:left w:val="none" w:color="000000" w:sz="4"/>
              <w:bottom w:val="single" w:color="000000" w:sz="4"/>
              <w:right w:val="single" w:color="000000" w:sz="4"/>
            </w:tcBorders>
          </w:tcPr>
          <w:p>
            <w:pPr>
              <w:jc w:val="left"/>
            </w:pPr>
            <w:r>
              <w:rPr>
                <w:sz w:val="21"/>
              </w:rPr>
              <w:t>菊花300枝、栀子叶、散尾、百合60枝，等</w:t>
            </w:r>
          </w:p>
        </w:tc>
        <w:tc>
          <w:tcPr>
            <w:tcW w:type="dxa" w:w="1661"/>
            <w:tcBorders>
              <w:top w:val="none" w:color="000000" w:sz="4"/>
              <w:left w:val="none" w:color="000000" w:sz="4"/>
              <w:bottom w:val="single" w:color="000000" w:sz="4"/>
              <w:right w:val="single" w:color="000000" w:sz="4"/>
            </w:tcBorders>
          </w:tcPr>
          <w:p>
            <w:pPr>
              <w:jc w:val="left"/>
            </w:pPr>
            <w:r>
              <w:rPr>
                <w:sz w:val="21"/>
              </w:rPr>
              <w:t>上边为230cm*100cm矩形、下边为312cm*176cm矩形的立体梯形，通过艺术插花手段，装饰四个侧面鲜花。</w:t>
            </w:r>
          </w:p>
        </w:tc>
        <w:tc>
          <w:tcPr>
            <w:tcW w:type="dxa" w:w="3171"/>
            <w:tcBorders>
              <w:top w:val="none" w:color="000000" w:sz="4"/>
              <w:left w:val="none" w:color="000000" w:sz="4"/>
              <w:bottom w:val="single" w:color="000000" w:sz="4"/>
              <w:right w:val="single" w:color="000000" w:sz="4"/>
            </w:tcBorders>
          </w:tcPr>
          <w:p>
            <w:pPr>
              <w:jc w:val="center"/>
            </w:pPr>
            <w:r>
              <w:drawing>
                <wp:inline distT="0" distR="0" distB="0" distL="0">
                  <wp:extent cx="1876425" cy="1390650"/>
                  <wp:docPr id="2" name="Drawing 2" descr="img"/>
                  <a:graphic xmlns:a="http://schemas.openxmlformats.org/drawingml/2006/main">
                    <a:graphicData uri="http://schemas.openxmlformats.org/drawingml/2006/picture">
                      <pic:pic xmlns:pic="http://schemas.openxmlformats.org/drawingml/2006/picture">
                        <pic:nvPicPr>
                          <pic:cNvPr id="0" name="Picture 2" descr="img"/>
                          <pic:cNvPicPr>
                            <a:picLocks noChangeAspect="true"/>
                          </pic:cNvPicPr>
                        </pic:nvPicPr>
                        <pic:blipFill>
                          <a:blip r:embed="rId8"/>
                          <a:stretch>
                            <a:fillRect/>
                          </a:stretch>
                        </pic:blipFill>
                        <pic:spPr>
                          <a:xfrm>
                            <a:off x="0" y="0"/>
                            <a:ext cx="1876425" cy="1390650"/>
                          </a:xfrm>
                          <a:prstGeom prst="rect">
                            <a:avLst/>
                          </a:prstGeom>
                        </pic:spPr>
                      </pic:pic>
                    </a:graphicData>
                  </a:graphic>
                </wp:inline>
              </w:drawing>
            </w:r>
          </w:p>
        </w:tc>
        <w:tc>
          <w:tcPr>
            <w:tcW w:type="dxa" w:w="1057"/>
            <w:tcBorders>
              <w:top w:val="none" w:color="000000" w:sz="4"/>
              <w:left w:val="none" w:color="000000" w:sz="4"/>
              <w:bottom w:val="single" w:color="000000" w:sz="4"/>
              <w:right w:val="single" w:color="000000" w:sz="4"/>
            </w:tcBorders>
          </w:tcPr>
          <w:p>
            <w:pPr>
              <w:jc w:val="center"/>
            </w:pPr>
            <w:r>
              <w:rPr>
                <w:sz w:val="21"/>
              </w:rPr>
              <w:t>4800</w:t>
            </w:r>
          </w:p>
        </w:tc>
      </w:tr>
      <w:tr>
        <w:tc>
          <w:tcPr>
            <w:tcW w:type="dxa" w:w="453"/>
            <w:tcBorders>
              <w:top w:val="none" w:color="000000" w:sz="4"/>
              <w:left w:val="single" w:color="000000" w:sz="4"/>
              <w:bottom w:val="single" w:color="000000" w:sz="4"/>
              <w:right w:val="single" w:color="000000" w:sz="4"/>
            </w:tcBorders>
          </w:tcPr>
          <w:p>
            <w:pPr>
              <w:jc w:val="center"/>
            </w:pPr>
            <w:r>
              <w:rPr>
                <w:sz w:val="21"/>
              </w:rPr>
              <w:t>3</w:t>
            </w:r>
          </w:p>
        </w:tc>
        <w:tc>
          <w:tcPr>
            <w:tcW w:type="dxa" w:w="604"/>
            <w:tcBorders>
              <w:top w:val="none" w:color="000000" w:sz="4"/>
              <w:left w:val="none" w:color="000000" w:sz="4"/>
              <w:bottom w:val="single" w:color="000000" w:sz="4"/>
              <w:right w:val="single" w:color="000000" w:sz="4"/>
            </w:tcBorders>
          </w:tcPr>
          <w:p>
            <w:pPr>
              <w:jc w:val="center"/>
            </w:pPr>
            <w:r>
              <w:rPr>
                <w:sz w:val="21"/>
              </w:rPr>
              <w:t>遗像花牌</w:t>
            </w:r>
          </w:p>
        </w:tc>
        <w:tc>
          <w:tcPr>
            <w:tcW w:type="dxa" w:w="1359"/>
            <w:tcBorders>
              <w:top w:val="none" w:color="000000" w:sz="4"/>
              <w:left w:val="none" w:color="000000" w:sz="4"/>
              <w:bottom w:val="single" w:color="000000" w:sz="4"/>
              <w:right w:val="single" w:color="000000" w:sz="4"/>
            </w:tcBorders>
          </w:tcPr>
          <w:p>
            <w:pPr>
              <w:jc w:val="left"/>
            </w:pPr>
            <w:r>
              <w:rPr>
                <w:sz w:val="21"/>
              </w:rPr>
              <w:t>菊花100朵</w:t>
            </w:r>
          </w:p>
        </w:tc>
        <w:tc>
          <w:tcPr>
            <w:tcW w:type="dxa" w:w="1661"/>
            <w:tcBorders>
              <w:top w:val="none" w:color="000000" w:sz="4"/>
              <w:left w:val="none" w:color="000000" w:sz="4"/>
              <w:bottom w:val="single" w:color="000000" w:sz="4"/>
              <w:right w:val="single" w:color="000000" w:sz="4"/>
            </w:tcBorders>
          </w:tcPr>
          <w:p>
            <w:pPr>
              <w:jc w:val="center"/>
            </w:pPr>
            <w:r>
              <w:rPr>
                <w:sz w:val="21"/>
              </w:rPr>
              <w:t>高80</w:t>
            </w:r>
            <w:r>
              <w:rPr>
                <w:sz w:val="21"/>
              </w:rPr>
              <w:t>cm</w:t>
            </w:r>
            <w:r>
              <w:rPr>
                <w:sz w:val="21"/>
              </w:rPr>
              <w:t>CM*</w:t>
            </w:r>
            <w:r>
              <w:rPr>
                <w:sz w:val="21"/>
              </w:rPr>
              <w:t>宽55</w:t>
            </w:r>
            <w:r>
              <w:rPr>
                <w:sz w:val="21"/>
              </w:rPr>
              <w:t>cm</w:t>
            </w:r>
          </w:p>
        </w:tc>
        <w:tc>
          <w:tcPr>
            <w:tcW w:type="dxa" w:w="3171"/>
            <w:tcBorders>
              <w:top w:val="none" w:color="000000" w:sz="4"/>
              <w:left w:val="none" w:color="000000" w:sz="4"/>
              <w:bottom w:val="single" w:color="000000" w:sz="4"/>
              <w:right w:val="single" w:color="000000" w:sz="4"/>
            </w:tcBorders>
          </w:tcPr>
          <w:p>
            <w:pPr>
              <w:jc w:val="center"/>
            </w:pPr>
            <w:r>
              <w:drawing>
                <wp:inline distT="0" distR="0" distB="0" distL="0">
                  <wp:extent cx="1095375" cy="1552575"/>
                  <wp:docPr id="3" name="Drawing 3" descr="img"/>
                  <a:graphic xmlns:a="http://schemas.openxmlformats.org/drawingml/2006/main">
                    <a:graphicData uri="http://schemas.openxmlformats.org/drawingml/2006/picture">
                      <pic:pic xmlns:pic="http://schemas.openxmlformats.org/drawingml/2006/picture">
                        <pic:nvPicPr>
                          <pic:cNvPr id="0" name="Picture 3" descr="img"/>
                          <pic:cNvPicPr>
                            <a:picLocks noChangeAspect="true"/>
                          </pic:cNvPicPr>
                        </pic:nvPicPr>
                        <pic:blipFill>
                          <a:blip r:embed="rId9"/>
                          <a:stretch>
                            <a:fillRect/>
                          </a:stretch>
                        </pic:blipFill>
                        <pic:spPr>
                          <a:xfrm>
                            <a:off x="0" y="0"/>
                            <a:ext cx="1095375" cy="1552575"/>
                          </a:xfrm>
                          <a:prstGeom prst="rect">
                            <a:avLst/>
                          </a:prstGeom>
                        </pic:spPr>
                      </pic:pic>
                    </a:graphicData>
                  </a:graphic>
                </wp:inline>
              </w:drawing>
            </w:r>
          </w:p>
        </w:tc>
        <w:tc>
          <w:tcPr>
            <w:tcW w:type="dxa" w:w="1057"/>
            <w:tcBorders>
              <w:top w:val="none" w:color="000000" w:sz="4"/>
              <w:left w:val="none" w:color="000000" w:sz="4"/>
              <w:bottom w:val="single" w:color="000000" w:sz="4"/>
              <w:right w:val="single" w:color="000000" w:sz="4"/>
            </w:tcBorders>
          </w:tcPr>
          <w:p>
            <w:pPr>
              <w:jc w:val="center"/>
            </w:pPr>
            <w:r>
              <w:rPr>
                <w:sz w:val="21"/>
              </w:rPr>
              <w:t>300</w:t>
            </w:r>
          </w:p>
        </w:tc>
      </w:tr>
      <w:tr>
        <w:tc>
          <w:tcPr>
            <w:tcW w:type="dxa" w:w="453"/>
            <w:tcBorders>
              <w:top w:val="none" w:color="000000" w:sz="4"/>
              <w:left w:val="single" w:color="000000" w:sz="4"/>
              <w:bottom w:val="single" w:color="000000" w:sz="4"/>
              <w:right w:val="single" w:color="000000" w:sz="4"/>
            </w:tcBorders>
          </w:tcPr>
          <w:p>
            <w:pPr>
              <w:jc w:val="center"/>
            </w:pPr>
            <w:r>
              <w:rPr>
                <w:sz w:val="21"/>
              </w:rPr>
              <w:t>4</w:t>
            </w:r>
          </w:p>
        </w:tc>
        <w:tc>
          <w:tcPr>
            <w:tcW w:type="dxa" w:w="604"/>
            <w:tcBorders>
              <w:top w:val="none" w:color="000000" w:sz="4"/>
              <w:left w:val="none" w:color="000000" w:sz="4"/>
              <w:bottom w:val="single" w:color="000000" w:sz="4"/>
              <w:right w:val="single" w:color="000000" w:sz="4"/>
            </w:tcBorders>
          </w:tcPr>
          <w:p>
            <w:pPr>
              <w:jc w:val="center"/>
            </w:pPr>
            <w:r>
              <w:rPr>
                <w:sz w:val="21"/>
              </w:rPr>
              <w:t>遗体铺鲜花</w:t>
            </w:r>
          </w:p>
        </w:tc>
        <w:tc>
          <w:tcPr>
            <w:tcW w:type="dxa" w:w="1359"/>
            <w:tcBorders>
              <w:top w:val="none" w:color="000000" w:sz="4"/>
              <w:left w:val="none" w:color="000000" w:sz="4"/>
              <w:bottom w:val="single" w:color="000000" w:sz="4"/>
              <w:right w:val="single" w:color="000000" w:sz="4"/>
            </w:tcBorders>
          </w:tcPr>
          <w:p>
            <w:pPr>
              <w:jc w:val="left"/>
            </w:pPr>
            <w:r>
              <w:rPr>
                <w:sz w:val="21"/>
              </w:rPr>
              <w:t>玫瑰30枝、菊花50枝、康乃馨20枝、栀子叶、百合10枝、松枝等</w:t>
            </w:r>
          </w:p>
        </w:tc>
        <w:tc>
          <w:tcPr>
            <w:tcW w:type="dxa" w:w="1661"/>
            <w:tcBorders>
              <w:top w:val="none" w:color="000000" w:sz="4"/>
              <w:left w:val="none" w:color="000000" w:sz="4"/>
              <w:bottom w:val="single" w:color="000000" w:sz="4"/>
              <w:right w:val="single" w:color="000000" w:sz="4"/>
            </w:tcBorders>
          </w:tcPr>
          <w:p>
            <w:pPr>
              <w:jc w:val="left"/>
            </w:pPr>
            <w:r>
              <w:rPr>
                <w:sz w:val="21"/>
              </w:rPr>
              <w:t>用各色鲜花装饰一个直径为180cm，宽度为80cm的长方形的花面</w:t>
            </w:r>
          </w:p>
        </w:tc>
        <w:tc>
          <w:tcPr>
            <w:tcW w:type="dxa" w:w="3171"/>
            <w:tcBorders>
              <w:top w:val="none" w:color="000000" w:sz="4"/>
              <w:left w:val="none" w:color="000000" w:sz="4"/>
              <w:bottom w:val="single" w:color="000000" w:sz="4"/>
              <w:right w:val="single" w:color="000000" w:sz="4"/>
            </w:tcBorders>
          </w:tcPr>
          <w:p>
            <w:pPr>
              <w:jc w:val="center"/>
            </w:pPr>
            <w:r>
              <w:drawing>
                <wp:inline distT="0" distR="0" distB="0" distL="0">
                  <wp:extent cx="1343025" cy="1809750"/>
                  <wp:docPr id="4" name="Drawing 4" descr="img"/>
                  <a:graphic xmlns:a="http://schemas.openxmlformats.org/drawingml/2006/main">
                    <a:graphicData uri="http://schemas.openxmlformats.org/drawingml/2006/picture">
                      <pic:pic xmlns:pic="http://schemas.openxmlformats.org/drawingml/2006/picture">
                        <pic:nvPicPr>
                          <pic:cNvPr id="0" name="Picture 4" descr="img"/>
                          <pic:cNvPicPr>
                            <a:picLocks noChangeAspect="true"/>
                          </pic:cNvPicPr>
                        </pic:nvPicPr>
                        <pic:blipFill>
                          <a:blip r:embed="rId10"/>
                          <a:stretch>
                            <a:fillRect/>
                          </a:stretch>
                        </pic:blipFill>
                        <pic:spPr>
                          <a:xfrm>
                            <a:off x="0" y="0"/>
                            <a:ext cx="1343025" cy="1809750"/>
                          </a:xfrm>
                          <a:prstGeom prst="rect">
                            <a:avLst/>
                          </a:prstGeom>
                        </pic:spPr>
                      </pic:pic>
                    </a:graphicData>
                  </a:graphic>
                </wp:inline>
              </w:drawing>
            </w:r>
          </w:p>
        </w:tc>
        <w:tc>
          <w:tcPr>
            <w:tcW w:type="dxa" w:w="1057"/>
            <w:tcBorders>
              <w:top w:val="none" w:color="000000" w:sz="4"/>
              <w:left w:val="none" w:color="000000" w:sz="4"/>
              <w:bottom w:val="single" w:color="000000" w:sz="4"/>
              <w:right w:val="single" w:color="000000" w:sz="4"/>
            </w:tcBorders>
          </w:tcPr>
          <w:p>
            <w:pPr>
              <w:jc w:val="center"/>
            </w:pPr>
            <w:r>
              <w:rPr>
                <w:sz w:val="21"/>
              </w:rPr>
              <w:t>880</w:t>
            </w:r>
          </w:p>
        </w:tc>
      </w:tr>
      <w:tr>
        <w:tc>
          <w:tcPr>
            <w:tcW w:type="dxa" w:w="453"/>
            <w:tcBorders>
              <w:top w:val="none" w:color="000000" w:sz="4"/>
              <w:left w:val="single" w:color="000000" w:sz="4"/>
              <w:bottom w:val="single" w:color="000000" w:sz="4"/>
              <w:right w:val="single" w:color="000000" w:sz="4"/>
            </w:tcBorders>
          </w:tcPr>
          <w:p>
            <w:pPr>
              <w:jc w:val="center"/>
            </w:pPr>
            <w:r>
              <w:rPr>
                <w:sz w:val="21"/>
              </w:rPr>
              <w:t>5</w:t>
            </w:r>
          </w:p>
        </w:tc>
        <w:tc>
          <w:tcPr>
            <w:tcW w:type="dxa" w:w="604"/>
            <w:tcBorders>
              <w:top w:val="none" w:color="000000" w:sz="4"/>
              <w:left w:val="none" w:color="000000" w:sz="4"/>
              <w:bottom w:val="single" w:color="000000" w:sz="4"/>
              <w:right w:val="single" w:color="000000" w:sz="4"/>
            </w:tcBorders>
          </w:tcPr>
          <w:p>
            <w:pPr>
              <w:jc w:val="center"/>
            </w:pPr>
            <w:r>
              <w:rPr>
                <w:sz w:val="21"/>
              </w:rPr>
              <w:t>鲜花圈</w:t>
            </w:r>
          </w:p>
        </w:tc>
        <w:tc>
          <w:tcPr>
            <w:tcW w:type="dxa" w:w="1359"/>
            <w:tcBorders>
              <w:top w:val="none" w:color="000000" w:sz="4"/>
              <w:left w:val="none" w:color="000000" w:sz="4"/>
              <w:bottom w:val="single" w:color="000000" w:sz="4"/>
              <w:right w:val="single" w:color="000000" w:sz="4"/>
            </w:tcBorders>
          </w:tcPr>
          <w:p>
            <w:pPr>
              <w:jc w:val="left"/>
            </w:pPr>
            <w:r>
              <w:rPr>
                <w:sz w:val="21"/>
              </w:rPr>
              <w:t>菊花130枝、玫瑰10枝、百合10枝、黄瑛、小菊、栀子叶等</w:t>
            </w:r>
          </w:p>
        </w:tc>
        <w:tc>
          <w:tcPr>
            <w:tcW w:type="dxa" w:w="1661"/>
            <w:tcBorders>
              <w:top w:val="none" w:color="000000" w:sz="4"/>
              <w:left w:val="none" w:color="000000" w:sz="4"/>
              <w:bottom w:val="single" w:color="000000" w:sz="4"/>
              <w:right w:val="single" w:color="000000" w:sz="4"/>
            </w:tcBorders>
          </w:tcPr>
          <w:p>
            <w:pPr>
              <w:jc w:val="left"/>
            </w:pPr>
            <w:r>
              <w:rPr>
                <w:sz w:val="21"/>
              </w:rPr>
              <w:t>高度1.08米，花圈直径0.78米，装饰一个实体圆周面和花头花心</w:t>
            </w:r>
          </w:p>
        </w:tc>
        <w:tc>
          <w:tcPr>
            <w:tcW w:type="dxa" w:w="3171"/>
            <w:tcBorders>
              <w:top w:val="none" w:color="000000" w:sz="4"/>
              <w:left w:val="none" w:color="000000" w:sz="4"/>
              <w:bottom w:val="single" w:color="000000" w:sz="4"/>
              <w:right w:val="single" w:color="000000" w:sz="4"/>
            </w:tcBorders>
          </w:tcPr>
          <w:p>
            <w:pPr>
              <w:jc w:val="center"/>
            </w:pPr>
            <w:r>
              <w:drawing>
                <wp:inline distT="0" distR="0" distB="0" distL="0">
                  <wp:extent cx="971550" cy="1371600"/>
                  <wp:docPr id="5" name="Drawing 5" descr="img"/>
                  <a:graphic xmlns:a="http://schemas.openxmlformats.org/drawingml/2006/main">
                    <a:graphicData uri="http://schemas.openxmlformats.org/drawingml/2006/picture">
                      <pic:pic xmlns:pic="http://schemas.openxmlformats.org/drawingml/2006/picture">
                        <pic:nvPicPr>
                          <pic:cNvPr id="0" name="Picture 5" descr="img"/>
                          <pic:cNvPicPr>
                            <a:picLocks noChangeAspect="true"/>
                          </pic:cNvPicPr>
                        </pic:nvPicPr>
                        <pic:blipFill>
                          <a:blip r:embed="rId11"/>
                          <a:stretch>
                            <a:fillRect/>
                          </a:stretch>
                        </pic:blipFill>
                        <pic:spPr>
                          <a:xfrm>
                            <a:off x="0" y="0"/>
                            <a:ext cx="971550" cy="1371600"/>
                          </a:xfrm>
                          <a:prstGeom prst="rect">
                            <a:avLst/>
                          </a:prstGeom>
                        </pic:spPr>
                      </pic:pic>
                    </a:graphicData>
                  </a:graphic>
                </wp:inline>
              </w:drawing>
            </w:r>
          </w:p>
        </w:tc>
        <w:tc>
          <w:tcPr>
            <w:tcW w:type="dxa" w:w="1057"/>
            <w:tcBorders>
              <w:top w:val="none" w:color="000000" w:sz="4"/>
              <w:left w:val="none" w:color="000000" w:sz="4"/>
              <w:bottom w:val="single" w:color="000000" w:sz="4"/>
              <w:right w:val="single" w:color="000000" w:sz="4"/>
            </w:tcBorders>
          </w:tcPr>
          <w:p>
            <w:pPr>
              <w:jc w:val="center"/>
            </w:pPr>
            <w:r>
              <w:rPr>
                <w:sz w:val="21"/>
              </w:rPr>
              <w:t>780</w:t>
            </w:r>
          </w:p>
        </w:tc>
      </w:tr>
      <w:tr>
        <w:tc>
          <w:tcPr>
            <w:tcW w:type="dxa" w:w="453"/>
            <w:tcBorders>
              <w:top w:val="none" w:color="000000" w:sz="4"/>
              <w:left w:val="single" w:color="000000" w:sz="4"/>
              <w:bottom w:val="single" w:color="000000" w:sz="4"/>
              <w:right w:val="single" w:color="000000" w:sz="4"/>
            </w:tcBorders>
          </w:tcPr>
          <w:p>
            <w:pPr>
              <w:jc w:val="center"/>
            </w:pPr>
            <w:r>
              <w:rPr>
                <w:sz w:val="21"/>
              </w:rPr>
              <w:t>6</w:t>
            </w:r>
          </w:p>
        </w:tc>
        <w:tc>
          <w:tcPr>
            <w:tcW w:type="dxa" w:w="604"/>
            <w:tcBorders>
              <w:top w:val="none" w:color="000000" w:sz="4"/>
              <w:left w:val="none" w:color="000000" w:sz="4"/>
              <w:bottom w:val="single" w:color="000000" w:sz="4"/>
              <w:right w:val="single" w:color="000000" w:sz="4"/>
            </w:tcBorders>
          </w:tcPr>
          <w:p>
            <w:pPr>
              <w:jc w:val="center"/>
            </w:pPr>
            <w:r>
              <w:rPr>
                <w:sz w:val="21"/>
              </w:rPr>
              <w:t>鲜花圈</w:t>
            </w:r>
          </w:p>
        </w:tc>
        <w:tc>
          <w:tcPr>
            <w:tcW w:type="dxa" w:w="1359"/>
            <w:tcBorders>
              <w:top w:val="none" w:color="000000" w:sz="4"/>
              <w:left w:val="none" w:color="000000" w:sz="4"/>
              <w:bottom w:val="single" w:color="000000" w:sz="4"/>
              <w:right w:val="single" w:color="000000" w:sz="4"/>
            </w:tcBorders>
          </w:tcPr>
          <w:p>
            <w:pPr>
              <w:jc w:val="left"/>
            </w:pPr>
            <w:r>
              <w:rPr>
                <w:sz w:val="21"/>
              </w:rPr>
              <w:t>菊花120枝、玫瑰5枝、百合5枝、栀子叶散尾等</w:t>
            </w:r>
          </w:p>
        </w:tc>
        <w:tc>
          <w:tcPr>
            <w:tcW w:type="dxa" w:w="1661"/>
            <w:tcBorders>
              <w:top w:val="none" w:color="000000" w:sz="4"/>
              <w:left w:val="none" w:color="000000" w:sz="4"/>
              <w:bottom w:val="single" w:color="000000" w:sz="4"/>
              <w:right w:val="single" w:color="000000" w:sz="4"/>
            </w:tcBorders>
          </w:tcPr>
          <w:p>
            <w:pPr>
              <w:jc w:val="left"/>
            </w:pPr>
            <w:r>
              <w:rPr>
                <w:sz w:val="21"/>
              </w:rPr>
              <w:t>高度1.88米，花圈直径1米，装饰一个圆形花面</w:t>
            </w:r>
          </w:p>
        </w:tc>
        <w:tc>
          <w:tcPr>
            <w:tcW w:type="dxa" w:w="3171"/>
            <w:tcBorders>
              <w:top w:val="none" w:color="000000" w:sz="4"/>
              <w:left w:val="none" w:color="000000" w:sz="4"/>
              <w:bottom w:val="single" w:color="000000" w:sz="4"/>
              <w:right w:val="single" w:color="000000" w:sz="4"/>
            </w:tcBorders>
          </w:tcPr>
          <w:p>
            <w:pPr>
              <w:jc w:val="center"/>
            </w:pPr>
            <w:r>
              <w:drawing>
                <wp:inline distT="0" distR="0" distB="0" distL="0">
                  <wp:extent cx="1028700" cy="1457325"/>
                  <wp:docPr id="6" name="Drawing 6" descr="img"/>
                  <a:graphic xmlns:a="http://schemas.openxmlformats.org/drawingml/2006/main">
                    <a:graphicData uri="http://schemas.openxmlformats.org/drawingml/2006/picture">
                      <pic:pic xmlns:pic="http://schemas.openxmlformats.org/drawingml/2006/picture">
                        <pic:nvPicPr>
                          <pic:cNvPr id="0" name="Picture 6" descr="img"/>
                          <pic:cNvPicPr>
                            <a:picLocks noChangeAspect="true"/>
                          </pic:cNvPicPr>
                        </pic:nvPicPr>
                        <pic:blipFill>
                          <a:blip r:embed="rId12"/>
                          <a:stretch>
                            <a:fillRect/>
                          </a:stretch>
                        </pic:blipFill>
                        <pic:spPr>
                          <a:xfrm>
                            <a:off x="0" y="0"/>
                            <a:ext cx="1028700" cy="1457325"/>
                          </a:xfrm>
                          <a:prstGeom prst="rect">
                            <a:avLst/>
                          </a:prstGeom>
                        </pic:spPr>
                      </pic:pic>
                    </a:graphicData>
                  </a:graphic>
                </wp:inline>
              </w:drawing>
            </w:r>
          </w:p>
        </w:tc>
        <w:tc>
          <w:tcPr>
            <w:tcW w:type="dxa" w:w="1057"/>
            <w:tcBorders>
              <w:top w:val="none" w:color="000000" w:sz="4"/>
              <w:left w:val="none" w:color="000000" w:sz="4"/>
              <w:bottom w:val="single" w:color="000000" w:sz="4"/>
              <w:right w:val="single" w:color="000000" w:sz="4"/>
            </w:tcBorders>
          </w:tcPr>
          <w:p>
            <w:pPr>
              <w:jc w:val="center"/>
            </w:pPr>
            <w:r>
              <w:rPr>
                <w:sz w:val="21"/>
              </w:rPr>
              <w:t>380</w:t>
            </w:r>
          </w:p>
        </w:tc>
      </w:tr>
    </w:tbl>
    <w:p>
      <w:pPr>
        <w:ind w:firstLine="567"/>
        <w:jc w:val="left"/>
      </w:pPr>
      <w:r>
        <w:rPr>
          <w:sz w:val="21"/>
        </w:rPr>
        <w:t>采购人告别厅、守灵厅布置和遗体接运所需的鲜花服务（含鲜花祭台、鲜花伴灵柩、遗像花牌、遗体铺花、鲜花圈等），全部交由中标人制作（含运输、摆设、布置、人工等）。</w:t>
      </w:r>
    </w:p>
    <w:p>
      <w:pPr>
        <w:ind w:firstLine="569"/>
        <w:jc w:val="left"/>
      </w:pPr>
      <w:r>
        <w:rPr>
          <w:b/>
          <w:sz w:val="21"/>
        </w:rPr>
        <w:t>2</w:t>
      </w:r>
      <w:r>
        <w:rPr>
          <w:b/>
          <w:sz w:val="21"/>
        </w:rPr>
        <w:t>、礼仪服务：</w:t>
      </w:r>
    </w:p>
    <w:p>
      <w:pPr>
        <w:ind w:firstLine="567"/>
        <w:jc w:val="left"/>
      </w:pPr>
      <w:r>
        <w:rPr>
          <w:sz w:val="21"/>
        </w:rPr>
        <w:t>（1)护灵（包括告别厅护灵、入炉护灵），服务人员不少于4人。</w:t>
      </w:r>
    </w:p>
    <w:p>
      <w:pPr>
        <w:ind w:firstLine="567"/>
        <w:jc w:val="left"/>
      </w:pPr>
      <w:r>
        <w:rPr>
          <w:sz w:val="21"/>
        </w:rPr>
        <w:t>(2)</w:t>
      </w:r>
      <w:r>
        <w:rPr>
          <w:sz w:val="21"/>
        </w:rPr>
        <w:t>护棺（指从告别厅至车间的推护棺木服务），服务人员不少于2人。</w:t>
      </w:r>
    </w:p>
    <w:p>
      <w:pPr>
        <w:ind w:firstLine="567"/>
        <w:jc w:val="left"/>
      </w:pPr>
      <w:r>
        <w:rPr>
          <w:sz w:val="21"/>
        </w:rPr>
        <w:t>(3)</w:t>
      </w:r>
      <w:r>
        <w:rPr>
          <w:sz w:val="21"/>
        </w:rPr>
        <w:t>抬棺（指从安检室至车间的抬棺木服务），服务人员不少于7人。</w:t>
      </w:r>
    </w:p>
    <w:p>
      <w:pPr>
        <w:ind w:firstLine="567"/>
        <w:jc w:val="left"/>
      </w:pPr>
      <w:r>
        <w:rPr>
          <w:sz w:val="21"/>
        </w:rPr>
        <w:t>(4)</w:t>
      </w:r>
      <w:r>
        <w:rPr>
          <w:sz w:val="21"/>
        </w:rPr>
        <w:t>入炉仪式（指棺木入炉前的家属祭拜仪式），服务人员不少于2人。</w:t>
      </w:r>
    </w:p>
    <w:p>
      <w:pPr>
        <w:ind w:firstLine="567"/>
        <w:jc w:val="left"/>
      </w:pPr>
      <w:r>
        <w:rPr>
          <w:sz w:val="21"/>
        </w:rPr>
        <w:t>(5)</w:t>
      </w:r>
      <w:r>
        <w:rPr>
          <w:sz w:val="21"/>
        </w:rPr>
        <w:t>送灵灰（指送骨灰至馆停车场、公墓、骨灰楼等地。送骨灰外运所需专用车辆由采购人提供），服务人员不少于2人。</w:t>
      </w:r>
    </w:p>
    <w:p>
      <w:pPr>
        <w:ind w:firstLine="567"/>
        <w:jc w:val="left"/>
      </w:pPr>
      <w:r>
        <w:rPr>
          <w:sz w:val="21"/>
        </w:rPr>
        <w:t>(6)</w:t>
      </w:r>
      <w:r>
        <w:rPr>
          <w:sz w:val="21"/>
        </w:rPr>
        <w:t>拜祭室礼仪服务，服务人员不少于5人。</w:t>
      </w:r>
    </w:p>
    <w:p>
      <w:pPr>
        <w:ind w:firstLine="567"/>
        <w:jc w:val="left"/>
      </w:pPr>
      <w:r>
        <w:rPr>
          <w:sz w:val="21"/>
        </w:rPr>
        <w:t>(7)</w:t>
      </w:r>
      <w:r>
        <w:rPr>
          <w:sz w:val="21"/>
        </w:rPr>
        <w:t>告别厅音乐，服务人员不少于2人。</w:t>
      </w:r>
    </w:p>
    <w:p>
      <w:pPr>
        <w:ind w:firstLine="567"/>
        <w:jc w:val="left"/>
      </w:pPr>
      <w:r>
        <w:rPr>
          <w:sz w:val="21"/>
        </w:rPr>
        <w:t>(8)</w:t>
      </w:r>
      <w:r>
        <w:rPr>
          <w:sz w:val="21"/>
        </w:rPr>
        <w:t>其它经采购人同意开展的殡仪服务等。</w:t>
      </w:r>
    </w:p>
    <w:p>
      <w:pPr>
        <w:jc w:val="left"/>
      </w:pPr>
      <w:r>
        <w:rPr>
          <w:b/>
          <w:sz w:val="21"/>
        </w:rPr>
        <w:t>（二）服务要求</w:t>
      </w:r>
    </w:p>
    <w:p>
      <w:pPr>
        <w:ind w:firstLine="211"/>
        <w:jc w:val="left"/>
      </w:pPr>
      <w:r>
        <w:rPr>
          <w:b/>
          <w:sz w:val="21"/>
        </w:rPr>
        <w:t>1.</w:t>
      </w:r>
      <w:r>
        <w:rPr>
          <w:b/>
          <w:sz w:val="21"/>
        </w:rPr>
        <w:t>殡仪鲜花服务</w:t>
      </w:r>
    </w:p>
    <w:p>
      <w:pPr>
        <w:ind w:firstLine="315"/>
        <w:jc w:val="left"/>
      </w:pPr>
      <w:r>
        <w:rPr>
          <w:sz w:val="21"/>
        </w:rPr>
        <w:t>1.1</w:t>
      </w:r>
      <w:r>
        <w:rPr>
          <w:sz w:val="21"/>
        </w:rPr>
        <w:t>采购人负责馆外鲜花铺遗体，中标人负责馆内鲜花铺遗体。</w:t>
      </w:r>
    </w:p>
    <w:p>
      <w:pPr>
        <w:ind w:firstLine="315"/>
        <w:jc w:val="left"/>
      </w:pPr>
      <w:r>
        <w:rPr>
          <w:sz w:val="21"/>
        </w:rPr>
        <w:t>1.2</w:t>
      </w:r>
      <w:r>
        <w:rPr>
          <w:sz w:val="21"/>
        </w:rPr>
        <w:t>中标人负责提供鲜花及制作材料以及鲜花的进场、撤场、挽联及告别厅的布置（含挽联及鲜花位置调整），以及告别厅的清洁卫生。</w:t>
      </w:r>
    </w:p>
    <w:p>
      <w:pPr>
        <w:ind w:firstLine="315"/>
        <w:jc w:val="left"/>
      </w:pPr>
      <w:r>
        <w:rPr>
          <w:sz w:val="21"/>
        </w:rPr>
        <w:t>1.3</w:t>
      </w:r>
      <w:r>
        <w:rPr>
          <w:sz w:val="21"/>
        </w:rPr>
        <w:t>采购人负责垃圾的外运处理，但中标人需将鲜花垃圾打包并堆放在采购人指定的地点。</w:t>
      </w:r>
    </w:p>
    <w:p>
      <w:pPr>
        <w:ind w:firstLine="315"/>
        <w:jc w:val="left"/>
      </w:pPr>
      <w:r>
        <w:rPr>
          <w:sz w:val="21"/>
        </w:rPr>
        <w:t>1.4</w:t>
      </w:r>
      <w:r>
        <w:rPr>
          <w:sz w:val="21"/>
        </w:rPr>
        <w:t>中标人应严格按照采购人及项目管理部门的服务要求积极认真地组织开展工作，配置足够的花艺制作人员以完全满足采购人向家属承诺的殡仪鲜花服务要求，并及时解决家属临时提出的正常鲜花服务需求。</w:t>
      </w:r>
    </w:p>
    <w:p>
      <w:pPr>
        <w:ind w:firstLine="315"/>
        <w:jc w:val="left"/>
      </w:pPr>
      <w:r>
        <w:rPr>
          <w:sz w:val="21"/>
        </w:rPr>
        <w:t>1.5</w:t>
      </w:r>
      <w:r>
        <w:rPr>
          <w:b/>
          <w:sz w:val="21"/>
        </w:rPr>
        <w:t>★</w:t>
      </w:r>
      <w:r>
        <w:rPr>
          <w:sz w:val="21"/>
        </w:rPr>
        <w:t>中标人派驻采购人单位的殡仪鲜花制作人员应每天不少于6人。</w:t>
      </w:r>
    </w:p>
    <w:p>
      <w:pPr>
        <w:ind w:firstLine="105"/>
        <w:jc w:val="left"/>
      </w:pPr>
      <w:r>
        <w:rPr>
          <w:b/>
          <w:sz w:val="21"/>
        </w:rPr>
        <w:t>2.</w:t>
      </w:r>
      <w:r>
        <w:rPr>
          <w:b/>
          <w:sz w:val="21"/>
        </w:rPr>
        <w:t>礼仪服务</w:t>
      </w:r>
    </w:p>
    <w:p>
      <w:pPr>
        <w:ind w:firstLine="420"/>
        <w:jc w:val="left"/>
      </w:pPr>
      <w:r>
        <w:rPr>
          <w:sz w:val="21"/>
        </w:rPr>
        <w:t>2.1</w:t>
      </w:r>
      <w:r>
        <w:rPr>
          <w:b/>
          <w:sz w:val="21"/>
        </w:rPr>
        <w:t>★</w:t>
      </w:r>
      <w:r>
        <w:rPr>
          <w:sz w:val="21"/>
        </w:rPr>
        <w:t>中标人必须遵守服务承诺，合作期间，在顺德区范围内不得经营与采购人有同类竞争的殡仪业务及服务等。</w:t>
      </w:r>
    </w:p>
    <w:p>
      <w:pPr>
        <w:ind w:firstLine="420"/>
        <w:jc w:val="left"/>
      </w:pPr>
      <w:r>
        <w:rPr>
          <w:sz w:val="21"/>
        </w:rPr>
        <w:t>2.2</w:t>
      </w:r>
      <w:r>
        <w:rPr>
          <w:sz w:val="21"/>
        </w:rPr>
        <w:t>中标人必须拥有从事本项业务的成熟团队。</w:t>
      </w:r>
    </w:p>
    <w:p>
      <w:pPr>
        <w:ind w:firstLine="420"/>
        <w:jc w:val="left"/>
      </w:pPr>
      <w:r>
        <w:rPr>
          <w:sz w:val="21"/>
        </w:rPr>
        <w:t>2.3</w:t>
      </w:r>
      <w:r>
        <w:rPr>
          <w:sz w:val="21"/>
        </w:rPr>
        <w:t>签订合同时，中标人须按照采购人相关规定签署廉洁自律承诺书。</w:t>
      </w:r>
    </w:p>
    <w:p>
      <w:pPr>
        <w:ind w:firstLine="420"/>
        <w:jc w:val="left"/>
      </w:pPr>
      <w:r>
        <w:rPr>
          <w:sz w:val="21"/>
        </w:rPr>
        <w:t>2.4</w:t>
      </w:r>
      <w:r>
        <w:rPr>
          <w:sz w:val="21"/>
        </w:rPr>
        <w:t>采购人免费向中标人提供办公场地，但办公场所的水电费、以及护灵服务等所需的用具用品由中标人负责。</w:t>
      </w:r>
    </w:p>
    <w:p>
      <w:pPr>
        <w:ind w:firstLine="105"/>
        <w:jc w:val="left"/>
      </w:pPr>
      <w:r>
        <w:rPr>
          <w:b/>
          <w:sz w:val="21"/>
        </w:rPr>
        <w:t>3.</w:t>
      </w:r>
      <w:r>
        <w:rPr>
          <w:b/>
          <w:sz w:val="21"/>
        </w:rPr>
        <w:t>礼仪服务人员要求</w:t>
      </w:r>
    </w:p>
    <w:p>
      <w:pPr>
        <w:ind w:firstLine="420"/>
        <w:jc w:val="left"/>
      </w:pPr>
      <w:r>
        <w:rPr>
          <w:sz w:val="21"/>
        </w:rPr>
        <w:t>中标人须有过硬的技术力量和服务人员，要求如下：</w:t>
      </w:r>
    </w:p>
    <w:p>
      <w:pPr>
        <w:ind w:firstLine="420"/>
        <w:jc w:val="left"/>
      </w:pPr>
      <w:r>
        <w:rPr>
          <w:sz w:val="21"/>
        </w:rPr>
        <w:t>3.1</w:t>
      </w:r>
      <w:r>
        <w:rPr>
          <w:b/>
          <w:sz w:val="21"/>
        </w:rPr>
        <w:t>★</w:t>
      </w:r>
      <w:r>
        <w:rPr>
          <w:sz w:val="21"/>
        </w:rPr>
        <w:t>中标人常驻采购人单位的礼仪服务人员不少于17人，服务人员的食宿及安全责任由中标人自行承担。为适应工作需要，采购人有权根据业务开展的实际情况决定中标人的派驻人数。</w:t>
      </w:r>
    </w:p>
    <w:p>
      <w:pPr>
        <w:ind w:firstLine="420"/>
        <w:jc w:val="left"/>
      </w:pPr>
      <w:r>
        <w:rPr>
          <w:sz w:val="21"/>
        </w:rPr>
        <w:t>3.2</w:t>
      </w:r>
      <w:r>
        <w:rPr>
          <w:sz w:val="21"/>
        </w:rPr>
        <w:t>有2年以上从事治丧移灵服务相关工作的人员数不得低于总人数的50%。</w:t>
      </w:r>
    </w:p>
    <w:p>
      <w:pPr>
        <w:ind w:firstLine="420"/>
        <w:jc w:val="left"/>
      </w:pPr>
      <w:r>
        <w:rPr>
          <w:sz w:val="21"/>
        </w:rPr>
        <w:t>3.3</w:t>
      </w:r>
      <w:r>
        <w:rPr>
          <w:sz w:val="21"/>
        </w:rPr>
        <w:t>人员配备要求：男性（40岁以内成年人，身高168以上），女性（40岁以内成年人，身高158以上）；身体健康、身材匀称、五官良好、性格开朗，形象好、气质佳，能从事重体力工作，男女人数搭配要适中，需满足服务项目的需要。</w:t>
      </w:r>
    </w:p>
    <w:p>
      <w:pPr>
        <w:ind w:firstLine="420"/>
        <w:jc w:val="left"/>
      </w:pPr>
      <w:r>
        <w:rPr>
          <w:sz w:val="21"/>
        </w:rPr>
        <w:t>3.4</w:t>
      </w:r>
      <w:r>
        <w:rPr>
          <w:sz w:val="21"/>
        </w:rPr>
        <w:t>服务人员应掌握基本殡仪服务技能，具备良好的沟通能力、协调能力和服务意识，能适应日常殡仪服务场合的礼仪要求，服从管理。</w:t>
      </w:r>
    </w:p>
    <w:p>
      <w:pPr>
        <w:ind w:firstLine="420"/>
        <w:jc w:val="left"/>
      </w:pPr>
      <w:r>
        <w:rPr>
          <w:sz w:val="21"/>
        </w:rPr>
        <w:t>3.5</w:t>
      </w:r>
      <w:r>
        <w:rPr>
          <w:sz w:val="21"/>
        </w:rPr>
        <w:t>中标人具备组织、培训服务人员的能力，确保服务人员每人每周不少于2个小时的业务操练和殡仪服务技能的培训。若应市民群众需求而发生变化的，采购人有权对服务细节进行调整，并以采购人公布实施准则或要求为准。</w:t>
      </w:r>
    </w:p>
    <w:p>
      <w:pPr>
        <w:ind w:firstLine="420"/>
        <w:jc w:val="left"/>
      </w:pPr>
      <w:r>
        <w:rPr>
          <w:sz w:val="21"/>
        </w:rPr>
        <w:t>3.6</w:t>
      </w:r>
      <w:r>
        <w:rPr>
          <w:sz w:val="21"/>
        </w:rPr>
        <w:t>礼仪服务人员着装统一、干净，并符合采购人对于殡仪服务的要求。</w:t>
      </w:r>
    </w:p>
    <w:p>
      <w:pPr>
        <w:jc w:val="both"/>
      </w:pPr>
      <w:r>
        <w:rPr>
          <w:b/>
          <w:sz w:val="21"/>
        </w:rPr>
        <w:t>（三）</w:t>
      </w:r>
      <w:r>
        <w:rPr>
          <w:b/>
          <w:sz w:val="21"/>
        </w:rPr>
        <w:t>鲜花制作及演示要求</w:t>
      </w:r>
    </w:p>
    <w:p>
      <w:pPr>
        <w:jc w:val="both"/>
      </w:pPr>
      <w:r>
        <w:rPr>
          <w:b/>
          <w:sz w:val="21"/>
        </w:rPr>
        <w:t xml:space="preserve"> </w:t>
      </w:r>
      <w:r>
        <w:rPr>
          <w:b/>
          <w:sz w:val="21"/>
        </w:rPr>
        <w:t>详见第三章 投标人须知。</w:t>
      </w:r>
    </w:p>
    <w:p>
      <w:pPr>
        <w:jc w:val="both"/>
      </w:pPr>
    </w:p>
    <w:p>
      <w:pPr>
        <w:jc w:val="both"/>
      </w:pPr>
    </w:p>
    <w:p>
      <w:pPr>
        <w:jc w:val="both"/>
      </w:pPr>
    </w:p>
    <w:p>
      <w:pPr>
        <w:jc w:val="both"/>
      </w:pPr>
    </w:p>
    <w:p>
      <w:pPr>
        <w:jc w:val="both"/>
      </w:pPr>
    </w:p>
    <w:p>
      <w:pPr>
        <w:jc w:val="both"/>
      </w:pPr>
      <w:r>
        <w:rPr>
          <w:b/>
          <w:sz w:val="21"/>
        </w:rPr>
        <w:t>附表一：报价承诺函</w:t>
      </w:r>
    </w:p>
    <w:p>
      <w:pPr>
        <w:jc w:val="center"/>
      </w:pPr>
      <w:r>
        <w:rPr>
          <w:b/>
          <w:sz w:val="21"/>
        </w:rPr>
        <w:t>报价承诺函</w:t>
      </w:r>
    </w:p>
    <w:p>
      <w:pPr>
        <w:jc w:val="center"/>
      </w:pPr>
    </w:p>
    <w:p>
      <w:pPr>
        <w:jc w:val="both"/>
      </w:pPr>
      <w:r>
        <w:rPr>
          <w:sz w:val="21"/>
        </w:rPr>
        <w:t>致：</w:t>
      </w:r>
      <w:r>
        <w:rPr>
          <w:sz w:val="21"/>
          <w:u w:val="single"/>
        </w:rPr>
        <w:t>佛山市顺德区殡仪馆/佛山市粤创招标代理有限公司</w:t>
      </w:r>
    </w:p>
    <w:p>
      <w:pPr>
        <w:jc w:val="both"/>
      </w:pPr>
    </w:p>
    <w:p>
      <w:pPr>
        <w:jc w:val="both"/>
      </w:pPr>
      <w:r>
        <w:rPr>
          <w:sz w:val="21"/>
        </w:rPr>
        <w:t xml:space="preserve">  </w:t>
      </w:r>
      <w:r>
        <w:rPr>
          <w:sz w:val="21"/>
        </w:rPr>
        <w:t>投标人名称：                                 项目编号：</w:t>
      </w:r>
    </w:p>
    <w:tbl>
      <w:tblPr>
        <w:tblW w:w="0" w:type="auto"/>
        <w:tblInd w:type="dxa" w:w="105"/>
        <w:tblBorders>
          <w:top w:val="none" w:color="000000" w:sz="4"/>
          <w:left w:val="none" w:color="000000" w:sz="4"/>
          <w:bottom w:val="none" w:color="000000" w:sz="4"/>
          <w:right w:val="none" w:color="000000" w:sz="4"/>
          <w:insideH w:val="none"/>
          <w:insideV w:val="none"/>
        </w:tblBorders>
      </w:tblPr>
      <w:tblGrid>
        <w:gridCol w:w="1634"/>
        <w:gridCol w:w="3298"/>
        <w:gridCol w:w="3373"/>
      </w:tblGrid>
      <w:tr>
        <w:tc>
          <w:tcPr>
            <w:tcW w:type="dxa" w:w="1634"/>
            <w:tcBorders>
              <w:top w:val="single" w:color="000000" w:sz="4"/>
              <w:left w:val="single" w:color="000000" w:sz="4"/>
              <w:bottom w:val="single" w:color="000000" w:sz="4"/>
              <w:right w:val="single" w:color="000000" w:sz="4"/>
            </w:tcBorders>
            <w:shd w:fill="EEECE1"/>
            <w:vAlign w:val="top"/>
          </w:tcPr>
          <w:p>
            <w:pPr>
              <w:jc w:val="center"/>
            </w:pPr>
            <w:r>
              <w:rPr>
                <w:b/>
                <w:sz w:val="21"/>
              </w:rPr>
              <w:t>服务内容</w:t>
            </w:r>
          </w:p>
        </w:tc>
        <w:tc>
          <w:tcPr>
            <w:tcW w:type="dxa" w:w="3298"/>
            <w:tcBorders>
              <w:top w:val="single" w:color="000000" w:sz="4"/>
              <w:left w:val="none" w:color="000000" w:sz="4"/>
              <w:bottom w:val="single" w:color="000000" w:sz="4"/>
              <w:right w:val="single" w:color="000000" w:sz="4"/>
            </w:tcBorders>
            <w:shd w:fill="EEECE1"/>
            <w:vAlign w:val="top"/>
          </w:tcPr>
          <w:p>
            <w:pPr>
              <w:jc w:val="center"/>
            </w:pPr>
            <w:r>
              <w:rPr>
                <w:b/>
                <w:sz w:val="21"/>
              </w:rPr>
              <w:t>承诺说明</w:t>
            </w:r>
          </w:p>
        </w:tc>
        <w:tc>
          <w:tcPr>
            <w:tcW w:type="dxa" w:w="3373"/>
            <w:tcBorders>
              <w:top w:val="single" w:color="000000" w:sz="4"/>
              <w:left w:val="none" w:color="000000" w:sz="4"/>
              <w:bottom w:val="single" w:color="000000" w:sz="4"/>
              <w:right w:val="single" w:color="000000" w:sz="4"/>
            </w:tcBorders>
            <w:shd w:fill="EEECE1"/>
            <w:vAlign w:val="top"/>
          </w:tcPr>
          <w:p>
            <w:pPr>
              <w:jc w:val="center"/>
            </w:pPr>
            <w:r>
              <w:rPr>
                <w:b/>
                <w:sz w:val="21"/>
              </w:rPr>
              <w:t>服务期</w:t>
            </w:r>
          </w:p>
        </w:tc>
      </w:tr>
      <w:tr>
        <w:tc>
          <w:tcPr>
            <w:tcW w:type="dxa" w:w="1634"/>
            <w:tcBorders>
              <w:top w:val="none" w:color="000000" w:sz="4"/>
              <w:left w:val="single" w:color="000000" w:sz="4"/>
              <w:bottom w:val="single" w:color="000000" w:sz="4"/>
              <w:right w:val="single" w:color="000000" w:sz="4"/>
            </w:tcBorders>
          </w:tcPr>
          <w:p>
            <w:pPr>
              <w:jc w:val="center"/>
            </w:pPr>
            <w:r>
              <w:rPr>
                <w:sz w:val="21"/>
              </w:rPr>
              <w:t>殡仪鲜花</w:t>
            </w:r>
          </w:p>
        </w:tc>
        <w:tc>
          <w:tcPr>
            <w:tcW w:type="dxa" w:w="3298"/>
            <w:tcBorders>
              <w:top w:val="none" w:color="000000" w:sz="4"/>
              <w:left w:val="none" w:color="000000" w:sz="4"/>
              <w:bottom w:val="single" w:color="000000" w:sz="4"/>
              <w:right w:val="single" w:color="000000" w:sz="4"/>
            </w:tcBorders>
          </w:tcPr>
          <w:p>
            <w:pPr>
              <w:jc w:val="both"/>
            </w:pPr>
            <w:r>
              <w:rPr>
                <w:sz w:val="21"/>
              </w:rPr>
              <w:t>承诺按以下计算方法结算：</w:t>
            </w:r>
          </w:p>
          <w:p>
            <w:pPr>
              <w:jc w:val="both"/>
            </w:pPr>
            <w:r>
              <w:rPr>
                <w:sz w:val="21"/>
              </w:rPr>
              <w:t>产品的结算价＝销售单价A×40%×该种产品的销售数量</w:t>
            </w:r>
          </w:p>
        </w:tc>
        <w:tc>
          <w:tcPr>
            <w:tcW w:type="dxa" w:w="3373"/>
            <w:tcBorders>
              <w:top w:val="none" w:color="000000" w:sz="4"/>
              <w:left w:val="none" w:color="000000" w:sz="4"/>
              <w:bottom w:val="single" w:color="000000" w:sz="4"/>
              <w:right w:val="single" w:color="000000" w:sz="4"/>
            </w:tcBorders>
          </w:tcPr>
          <w:p>
            <w:pPr>
              <w:ind w:firstLine="120"/>
              <w:jc w:val="center"/>
            </w:pPr>
            <w:r>
              <w:rPr>
                <w:sz w:val="21"/>
              </w:rPr>
              <w:t>自合同签订生效之日起三年</w:t>
            </w:r>
          </w:p>
        </w:tc>
      </w:tr>
      <w:tr>
        <w:tc>
          <w:tcPr>
            <w:tcW w:type="dxa" w:w="1634"/>
            <w:tcBorders>
              <w:top w:val="none" w:color="000000" w:sz="4"/>
              <w:left w:val="single" w:color="000000" w:sz="4"/>
              <w:bottom w:val="single" w:color="000000" w:sz="4"/>
              <w:right w:val="single" w:color="000000" w:sz="4"/>
            </w:tcBorders>
          </w:tcPr>
          <w:p>
            <w:pPr>
              <w:jc w:val="center"/>
            </w:pPr>
            <w:r>
              <w:rPr>
                <w:sz w:val="21"/>
              </w:rPr>
              <w:t>礼仪服务</w:t>
            </w:r>
          </w:p>
        </w:tc>
        <w:tc>
          <w:tcPr>
            <w:tcW w:type="dxa" w:w="3298"/>
            <w:tcBorders>
              <w:top w:val="none" w:color="000000" w:sz="4"/>
              <w:left w:val="none" w:color="000000" w:sz="4"/>
              <w:bottom w:val="single" w:color="000000" w:sz="4"/>
              <w:right w:val="single" w:color="000000" w:sz="4"/>
            </w:tcBorders>
          </w:tcPr>
          <w:p>
            <w:pPr>
              <w:jc w:val="both"/>
            </w:pPr>
            <w:r>
              <w:rPr>
                <w:sz w:val="21"/>
              </w:rPr>
              <w:t>承诺按以下计算方法结算：</w:t>
            </w:r>
          </w:p>
          <w:p>
            <w:pPr>
              <w:jc w:val="both"/>
            </w:pPr>
            <w:r>
              <w:rPr>
                <w:sz w:val="21"/>
              </w:rPr>
              <w:t>礼仪服务结算价=销售价格（</w:t>
            </w:r>
            <w:r>
              <w:rPr>
                <w:sz w:val="21"/>
              </w:rPr>
              <w:t>由采购人根据服务要求确定</w:t>
            </w:r>
            <w:r>
              <w:rPr>
                <w:sz w:val="21"/>
              </w:rPr>
              <w:t>）</w:t>
            </w:r>
            <w:r>
              <w:rPr>
                <w:sz w:val="21"/>
              </w:rPr>
              <w:t>×50%</w:t>
            </w:r>
          </w:p>
        </w:tc>
        <w:tc>
          <w:tcPr>
            <w:tcW w:type="dxa" w:w="3373"/>
            <w:tcBorders>
              <w:top w:val="none" w:color="000000" w:sz="4"/>
              <w:left w:val="none" w:color="000000" w:sz="4"/>
              <w:bottom w:val="single" w:color="000000" w:sz="4"/>
              <w:right w:val="single" w:color="000000" w:sz="4"/>
            </w:tcBorders>
          </w:tcPr>
          <w:p>
            <w:pPr>
              <w:ind w:firstLine="120"/>
              <w:jc w:val="center"/>
            </w:pPr>
            <w:r>
              <w:rPr>
                <w:sz w:val="21"/>
              </w:rPr>
              <w:t>自合同签订生效之日起三年</w:t>
            </w:r>
          </w:p>
        </w:tc>
      </w:tr>
    </w:tbl>
    <w:p>
      <w:pPr>
        <w:jc w:val="both"/>
      </w:pPr>
    </w:p>
    <w:p>
      <w:pPr>
        <w:jc w:val="both"/>
      </w:pPr>
      <w:r>
        <w:rPr>
          <w:b/>
          <w:sz w:val="21"/>
        </w:rPr>
        <w:t>备注：</w:t>
      </w:r>
      <w:r>
        <w:rPr>
          <w:sz w:val="21"/>
        </w:rPr>
        <w:t>如违反本承诺，所造成的损失、不良后果及法律责任，一律由我公司承担。</w:t>
      </w:r>
    </w:p>
    <w:p>
      <w:pPr>
        <w:jc w:val="both"/>
      </w:pPr>
    </w:p>
    <w:p>
      <w:pPr>
        <w:jc w:val="both"/>
      </w:pPr>
      <w:r>
        <w:rPr>
          <w:sz w:val="21"/>
        </w:rPr>
        <w:t>注意：投标人必须谨慎考虑，做出承诺作为投标文件的重要组成部分，中标人必须在服务期限的履约过程中严格遵守。</w:t>
      </w:r>
    </w:p>
    <w:p>
      <w:pPr>
        <w:jc w:val="both"/>
      </w:pPr>
    </w:p>
    <w:p>
      <w:pPr>
        <w:jc w:val="both"/>
      </w:pPr>
    </w:p>
    <w:p>
      <w:pPr>
        <w:jc w:val="both"/>
      </w:pPr>
    </w:p>
    <w:p>
      <w:pPr>
        <w:jc w:val="both"/>
      </w:pPr>
      <w:r>
        <w:rPr>
          <w:sz w:val="21"/>
        </w:rPr>
        <w:t>投标人名称（盖公章）：</w:t>
      </w:r>
      <w:r>
        <w:rPr>
          <w:sz w:val="21"/>
          <w:u w:val="single"/>
        </w:rPr>
        <w:t xml:space="preserve">                            </w:t>
      </w:r>
    </w:p>
    <w:p>
      <w:pPr>
        <w:jc w:val="both"/>
      </w:pPr>
    </w:p>
    <w:p>
      <w:pPr>
        <w:jc w:val="both"/>
      </w:pPr>
      <w:r>
        <w:rPr>
          <w:sz w:val="21"/>
        </w:rPr>
        <w:t>法定代表人或投标人授权代表（签名或盖章）：</w:t>
      </w:r>
      <w:r>
        <w:rPr>
          <w:sz w:val="21"/>
          <w:u w:val="single"/>
        </w:rPr>
        <w:t xml:space="preserve">            </w:t>
      </w:r>
      <w:r>
        <w:rPr>
          <w:sz w:val="21"/>
        </w:rPr>
        <w:t xml:space="preserve"> 职务：</w:t>
      </w:r>
      <w:r>
        <w:rPr>
          <w:sz w:val="21"/>
          <w:u w:val="single"/>
        </w:rPr>
        <w:t xml:space="preserve">       </w:t>
      </w:r>
      <w:r>
        <w:rPr>
          <w:sz w:val="21"/>
        </w:rPr>
        <w:t xml:space="preserve"> 日期</w:t>
      </w:r>
      <w:r>
        <w:rPr>
          <w:sz w:val="21"/>
          <w:u w:val="single"/>
        </w:rPr>
        <w:t xml:space="preserve">        </w:t>
      </w:r>
    </w:p>
    <w:p/>
    <w:p/>
    <w:p>
      <w:pPr>
        <w:jc w:val="left"/>
      </w:pPr>
    </w:p>
    <w:p>
      <w:pPr>
        <w:jc w:val="both"/>
      </w:pPr>
    </w:p>
    <w:p>
      <w:pPr>
        <w:jc w:val="both"/>
      </w:pPr>
      <w:r>
        <w:rPr>
          <w:sz w:val="21"/>
        </w:rPr>
        <w:t>附表二</w:t>
      </w:r>
    </w:p>
    <w:p>
      <w:pPr>
        <w:jc w:val="center"/>
      </w:pPr>
      <w:r>
        <w:rPr>
          <w:b/>
          <w:sz w:val="21"/>
        </w:rPr>
        <w:t>分包意向承诺函（以合同分包形式参加投标时适用）</w:t>
      </w:r>
    </w:p>
    <w:p>
      <w:pPr>
        <w:ind w:firstLine="420"/>
        <w:jc w:val="left"/>
      </w:pPr>
      <w:r>
        <w:rPr>
          <w:sz w:val="21"/>
        </w:rPr>
        <w:t>备注：若以合同分包形式参加投标时，参考下列格式提供《分包意向承诺函》。不以分包形式参加投标的，可不提供本承诺函。</w:t>
      </w:r>
    </w:p>
    <w:p>
      <w:pPr>
        <w:ind w:firstLine="420"/>
        <w:jc w:val="both"/>
      </w:pPr>
      <w:r>
        <w:rPr>
          <w:sz w:val="21"/>
        </w:rPr>
        <w:t>采购项目名称：</w:t>
      </w:r>
      <w:r>
        <w:rPr>
          <w:sz w:val="21"/>
          <w:u w:val="single"/>
        </w:rPr>
        <w:t xml:space="preserve">                                                    </w:t>
      </w:r>
    </w:p>
    <w:p>
      <w:pPr>
        <w:ind w:firstLine="420"/>
        <w:jc w:val="both"/>
      </w:pPr>
      <w:r>
        <w:rPr>
          <w:sz w:val="21"/>
        </w:rPr>
        <w:t>致：</w:t>
      </w:r>
      <w:r>
        <w:rPr>
          <w:sz w:val="21"/>
          <w:u w:val="single"/>
        </w:rPr>
        <w:t xml:space="preserve">    （采购人、采购代理机构名称 ）                            </w:t>
      </w:r>
    </w:p>
    <w:p>
      <w:pPr>
        <w:ind w:firstLine="420"/>
        <w:jc w:val="both"/>
      </w:pPr>
      <w:r>
        <w:rPr>
          <w:sz w:val="21"/>
        </w:rPr>
        <w:t>我方</w:t>
      </w:r>
      <w:r>
        <w:rPr>
          <w:sz w:val="21"/>
          <w:u w:val="single"/>
        </w:rPr>
        <w:t>（即投标供应商全称）</w:t>
      </w:r>
      <w:r>
        <w:rPr>
          <w:sz w:val="21"/>
        </w:rPr>
        <w:t>决定参加以上项目的投标，并作为总包单位订立分包意向，承诺如下：</w:t>
      </w:r>
    </w:p>
    <w:p>
      <w:pPr>
        <w:ind w:firstLine="420"/>
        <w:jc w:val="both"/>
      </w:pPr>
      <w:r>
        <w:rPr>
          <w:sz w:val="21"/>
        </w:rPr>
        <w:t>1.</w:t>
      </w:r>
      <w:r>
        <w:rPr>
          <w:sz w:val="21"/>
        </w:rPr>
        <w:t>各方承担的工作内容为：</w:t>
      </w:r>
    </w:p>
    <w:p>
      <w:pPr>
        <w:ind w:firstLine="420"/>
        <w:jc w:val="both"/>
      </w:pPr>
      <w:r>
        <w:rPr>
          <w:sz w:val="21"/>
        </w:rPr>
        <w:t>我方</w:t>
      </w:r>
      <w:r>
        <w:rPr>
          <w:sz w:val="21"/>
          <w:u w:val="single"/>
        </w:rPr>
        <w:t>（</w:t>
      </w:r>
      <w:r>
        <w:rPr>
          <w:sz w:val="21"/>
          <w:u w:val="single"/>
        </w:rPr>
        <w:t>即投标供应商全称</w:t>
      </w:r>
      <w:r>
        <w:rPr>
          <w:sz w:val="21"/>
          <w:u w:val="single"/>
        </w:rPr>
        <w:t xml:space="preserve">）   </w:t>
      </w:r>
      <w:r>
        <w:rPr>
          <w:sz w:val="21"/>
        </w:rPr>
        <w:t>承担本项目的主体、关键性内容。</w:t>
      </w:r>
    </w:p>
    <w:p>
      <w:pPr>
        <w:ind w:firstLine="420"/>
        <w:jc w:val="both"/>
      </w:pPr>
      <w:r>
        <w:rPr>
          <w:sz w:val="21"/>
          <w:u w:val="single"/>
        </w:rPr>
        <w:t>我方承诺由小微企业</w:t>
      </w:r>
      <w:r>
        <w:rPr>
          <w:sz w:val="21"/>
        </w:rPr>
        <w:t>承担</w:t>
      </w:r>
      <w:r>
        <w:rPr>
          <w:sz w:val="21"/>
          <w:u w:val="single"/>
        </w:rPr>
        <w:t>（部分服务内容）</w:t>
      </w:r>
      <w:r>
        <w:rPr>
          <w:sz w:val="21"/>
        </w:rPr>
        <w:t>。</w:t>
      </w:r>
    </w:p>
    <w:p>
      <w:pPr>
        <w:ind w:firstLine="420"/>
        <w:jc w:val="both"/>
      </w:pPr>
      <w:r>
        <w:rPr>
          <w:sz w:val="21"/>
        </w:rPr>
        <w:t>……</w:t>
      </w:r>
    </w:p>
    <w:p>
      <w:pPr>
        <w:ind w:firstLine="420"/>
        <w:jc w:val="both"/>
      </w:pPr>
      <w:r>
        <w:rPr>
          <w:sz w:val="21"/>
        </w:rPr>
        <w:t>其中：接受分包合同的企业为小微企业，将承担合同总金额不低于</w:t>
      </w:r>
      <w:r>
        <w:rPr>
          <w:sz w:val="21"/>
          <w:u w:val="single"/>
        </w:rPr>
        <w:t>28%</w:t>
      </w:r>
      <w:r>
        <w:rPr>
          <w:sz w:val="21"/>
        </w:rPr>
        <w:t>的工作内容。我方承诺，接受分包合同的企业与我方之间不存在直接控股、管理关系。（接受分包合同企业中有小型、微型企业时选用）。</w:t>
      </w:r>
    </w:p>
    <w:p>
      <w:pPr>
        <w:ind w:firstLine="420"/>
        <w:jc w:val="both"/>
      </w:pPr>
      <w:r>
        <w:rPr>
          <w:sz w:val="21"/>
        </w:rPr>
        <w:t>具体内容中选后再详细商定，同时符合法律、法规规定的其他规定。</w:t>
      </w:r>
    </w:p>
    <w:p>
      <w:pPr>
        <w:ind w:firstLine="420"/>
        <w:jc w:val="both"/>
      </w:pPr>
      <w:r>
        <w:rPr>
          <w:sz w:val="21"/>
        </w:rPr>
        <w:t>2.</w:t>
      </w:r>
      <w:r>
        <w:rPr>
          <w:sz w:val="21"/>
        </w:rPr>
        <w:t>相关文件的盖章、签署（除招标文件有特别说明要求外）</w:t>
      </w:r>
    </w:p>
    <w:p>
      <w:pPr>
        <w:ind w:firstLine="420"/>
        <w:jc w:val="both"/>
      </w:pPr>
      <w:r>
        <w:rPr>
          <w:sz w:val="21"/>
        </w:rPr>
        <w:t>我方代表所有接受分包合同企业参加采购活动，签署文件，提交和接收相关的资料、信息及指示，进行合同谈判活动，负责合同实施阶段的组织和协调工作，以及处理与本采购项目有关的一切事宜，并承担本项目的所有实施、管理及相关责任。</w:t>
      </w:r>
    </w:p>
    <w:p>
      <w:pPr>
        <w:ind w:firstLine="420"/>
        <w:jc w:val="both"/>
      </w:pPr>
      <w:r>
        <w:rPr>
          <w:sz w:val="21"/>
        </w:rPr>
        <w:t xml:space="preserve"> 3.</w:t>
      </w:r>
      <w:r>
        <w:rPr>
          <w:sz w:val="21"/>
        </w:rPr>
        <w:t>如中选，我方与佛山市顺德区殡仪馆签订合同书，接受分包合同企业与我方分别签订分包合同。我方就采购项目（含分包项目）向采购人负责。</w:t>
      </w:r>
    </w:p>
    <w:p>
      <w:pPr>
        <w:ind w:firstLine="420"/>
        <w:jc w:val="both"/>
      </w:pPr>
      <w:r>
        <w:rPr>
          <w:sz w:val="21"/>
        </w:rPr>
        <w:t>4.</w:t>
      </w:r>
      <w:r>
        <w:rPr>
          <w:sz w:val="21"/>
        </w:rPr>
        <w:t>我方及接受分包合同的企业如因违约过失责任而导致采购人经济损失或被索赔时，我方同意无条件优先清偿采购人的一切债务和经济赔偿。</w:t>
      </w:r>
    </w:p>
    <w:p>
      <w:pPr>
        <w:ind w:firstLine="420"/>
        <w:jc w:val="both"/>
      </w:pPr>
    </w:p>
    <w:p>
      <w:pPr>
        <w:ind w:firstLine="420"/>
        <w:jc w:val="both"/>
      </w:pPr>
    </w:p>
    <w:p>
      <w:pPr>
        <w:ind w:firstLine="420"/>
        <w:jc w:val="both"/>
      </w:pPr>
      <w:r>
        <w:rPr>
          <w:sz w:val="21"/>
        </w:rPr>
        <w:t>投标供应商全称（加盖公章）：</w:t>
      </w:r>
    </w:p>
    <w:p>
      <w:pPr>
        <w:ind w:firstLine="420"/>
        <w:jc w:val="both"/>
      </w:pPr>
      <w:r>
        <w:rPr>
          <w:sz w:val="21"/>
        </w:rPr>
        <w:t>法定代表人或授权代表（签字或盖章）：</w:t>
      </w:r>
    </w:p>
    <w:p>
      <w:pPr>
        <w:ind w:firstLine="420"/>
        <w:jc w:val="both"/>
      </w:pPr>
      <w:r>
        <w:rPr>
          <w:sz w:val="21"/>
        </w:rPr>
        <w:t>签署日期： 年 月 日</w:t>
      </w:r>
    </w:p>
    <w:p>
      <w:pPr>
        <w:ind w:firstLine="420"/>
        <w:jc w:val="both"/>
      </w:pPr>
      <w:r>
        <w:rPr>
          <w:sz w:val="21"/>
        </w:rPr>
        <w:t xml:space="preserve">签署日期： 年 月 </w:t>
      </w:r>
    </w:p>
    <w:p/>
    <w:p>
      <w:pPr>
        <w:ind w:firstLine="480"/>
      </w:pPr>
    </w:p>
    <w:p/>
    <w:p>
      <w:r>
        <w:rPr/>
        <w:t>采购包1（顺德区殡仪馆鲜花及礼仪服务采购项目）</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r>
              <w:rPr/>
              <w:t>标的提供的时间</w:t>
            </w:r>
          </w:p>
        </w:tc>
        <w:tc>
          <w:tcPr>
            <w:tcW w:type="dxa" w:w="4153"/>
          </w:tcPr>
          <w:p/>
          <w:p>
            <w:r>
              <w:rPr/>
              <w:t>自合同签订生效之日起三年。</w:t>
            </w:r>
          </w:p>
        </w:tc>
      </w:tr>
      <w:tr>
        <w:tc>
          <w:tcPr>
            <w:tcW w:type="dxa" w:w="4153"/>
          </w:tcPr>
          <w:p>
            <w:r>
              <w:rPr/>
              <w:t>标的提供的地点</w:t>
            </w:r>
          </w:p>
        </w:tc>
        <w:tc>
          <w:tcPr>
            <w:tcW w:type="dxa" w:w="4153"/>
          </w:tcPr>
          <w:p/>
          <w:p>
            <w:r>
              <w:rPr/>
              <w:t>佛山市顺德区殡仪馆</w:t>
            </w:r>
          </w:p>
        </w:tc>
      </w:tr>
      <w:tr>
        <w:tc>
          <w:tcPr>
            <w:tcW w:type="dxa" w:w="4153"/>
          </w:tcPr>
          <w:p>
            <w:r>
              <w:rPr/>
              <w:t>付款方式</w:t>
            </w:r>
          </w:p>
        </w:tc>
        <w:tc>
          <w:tcPr>
            <w:tcW w:type="dxa" w:w="4153"/>
          </w:tcPr>
          <w:p/>
          <w:p/>
          <w:p>
            <w:r>
              <w:rPr/>
              <w:t>1期：支付比例100%,（1）先由采购人向购买者收取费用，结算后由采购人支付费用给中标人。 （2）按月结算，次月30日前双方办理好上月的服务项目结算对数(中标人需提供上一个月的相关服务资料)，采购人在月结算完成并收到中标人有效发票后二个月内付清该笔款项。 （3）结算时中标人需提供资料：发票、对帐单、送货单(若有)、合同复印件(加盖中标人公章)、请款报告（加盖中标人公章）。 （4）其它款项 ①采购人每月向中标人收取服务管理费（鲜花制作卫生、治安、消毒等）6100元； ②鲜花冷库制冷设备管理费每年度6500元（注：鲜花冷库的水电费及冷库的维修费由中标人承担，中标人每半年交一次给采购人，水电费按水电部门半年来的平均价格计取。水电表每半年抄表一次，由双方人员共同参与记录）。    上述两项管理费，中标人需于每年7月15日前将当年度12个月的管理费一次性交给采购人。</w:t>
            </w:r>
          </w:p>
        </w:tc>
      </w:tr>
      <w:tr>
        <w:tc>
          <w:tcPr>
            <w:tcW w:type="dxa" w:w="4153"/>
          </w:tcPr>
          <w:p>
            <w:r>
              <w:rPr/>
              <w:t>验收要求</w:t>
            </w:r>
          </w:p>
        </w:tc>
        <w:tc>
          <w:tcPr>
            <w:tcW w:type="dxa" w:w="4153"/>
          </w:tcPr>
          <w:p/>
          <w:p/>
          <w:p/>
          <w:p>
            <w:r>
              <w:rPr/>
              <w:t>1期：1.殡仪鲜花： 时间：在用户召开告别会前1小时交货 地点：佛山市顺德区殡仪馆 1.1合同中提供的所有相关服务，其来源均应符合《中华人民共和国政府采购法》的有关规定。 1.2其它要求 证明相关服务与招标文件的要求相一致的文件，可以是文字资料、图纸、数据和实物，包括如下各项：①满足采购人要求的产品型号、规格、款式；  ②符合行业的标准。 2.礼仪服务 2.1合同期内，中标人严格按照采购人的要求、服务标准、配备充足的服务人员完成服务过程，确保服务质量。如因中标人的原因未能按要求完成服务的，中标人应积极与采购人共同解决顾客的投诉和纠纷，并承担由此产生的一切费用。    2.2中标人遇到不可抗力因素影响服务的，应积极与采购人一同做好善后工作，采购人未能收取顾客服务费用的，无需向中标人支付服务费用。</w:t>
            </w:r>
          </w:p>
        </w:tc>
      </w:tr>
      <w:tr>
        <w:tc>
          <w:tcPr>
            <w:tcW w:type="dxa" w:w="4153"/>
          </w:tcPr>
          <w:p>
            <w:r>
              <w:rPr/>
              <w:t>履约保证金</w:t>
            </w:r>
          </w:p>
        </w:tc>
        <w:tc>
          <w:tcPr>
            <w:tcW w:type="dxa" w:w="4153"/>
          </w:tcPr>
          <w:p/>
          <w:p/>
          <w:p/>
          <w:p/>
          <w:p>
            <w:r>
              <w:rPr/>
              <w:t>收取比例：0.36%,说明：1.本项目的履约保证金为人民币150000.00元（壹拾伍万元整）。此保证金由中标人在与采购人签订合同之日前3天内，采用银行划账形式划入采购人指定银行账户。 2.履约保证金用于因中标人的过失导致未能达到合同约定的服务和质量要求而对采购人进行的补偿。 3. ①只要中标人下属任何一名工作人员违反行风廉政建设规定，将在履约保证金中扣除5万元/次作为违约金；②中标单位驻馆工作人员违反行风廉政建设规定或《佛山市顺德区殡仪馆工作纪律五条禁令》的，视情节轻重对当事人及主管人员予以扣罚绩效、开除等措施。 4.履约保证金于合同期满并在中标人完全履行合同义务包括违约责任（如有）后1个月内无息退还。 5.在本项目合同执行期间，如因中标人的过失被采购人采用违约金的方式进行处罚或造成采购人经济损失的，采购人有权根据违约金或损失的数额直接在履约保证金中扣除并书面通知中标人。中标人在收到采购人的通知后，应在3个工作日内补足被扣除的履约保证金，否则采购人有权拒付相应数额货款。</w:t>
            </w:r>
          </w:p>
        </w:tc>
      </w:tr>
      <w:tr>
        <w:tc>
          <w:tcPr>
            <w:tcW w:type="dxa" w:w="4153"/>
          </w:tcPr>
          <w:p>
            <w:r>
              <w:rPr/>
              <w:t>其他</w:t>
            </w:r>
          </w:p>
        </w:tc>
        <w:tc>
          <w:tcPr>
            <w:tcW w:type="dxa" w:w="4153"/>
          </w:tcPr>
          <w:p/>
          <w:p/>
          <w:p>
            <w:r>
              <w:rPr/>
              <w:t>其他，结算办法 1.殡仪鲜花   双方的鲜花收入分成比例为六四分成，即采购人占60%，中标人占40%。中标人的结算办法为： 1.1鲜花产品的结算价＝A×40%×该产品的销售数量（A为采购人提供的销售单价）。 1.2最终结算总价＝各种产品的结算价之和。 1.3如果购买者有特殊要求时，产品销售的价格另行协商，但结算方式不变。 2.礼仪服务    双方礼仪服务收费分成比例：招标人与中标人各占礼仪服务收费的50%。中标人的结算办法为： 2.1礼仪服务结算价=销售价格（由采购人根据服务要求确定）×50% 3.采购人有权对销售产品调整定价，中标人必须服从价格调整，其分成比例不变。</w:t>
            </w:r>
          </w:p>
        </w:tc>
      </w:tr>
    </w:tbl>
    <w:p/>
    <w:p>
      <w:r>
        <w:rPr/>
        <w:t>其他商务需求</w:t>
      </w:r>
    </w:p>
    <w:p/>
    <w:p/>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jc w:val="center"/>
            </w:pPr>
            <w:r>
              <w:rPr/>
              <w:t>参数性质</w:t>
            </w:r>
          </w:p>
        </w:tc>
        <w:tc>
          <w:tcPr>
            <w:tcW w:type="dxa" w:w="2076"/>
          </w:tcPr>
          <w:p>
            <w:pPr>
              <w:jc w:val="center"/>
            </w:pPr>
            <w:r>
              <w:rPr/>
              <w:t>编号</w:t>
            </w:r>
          </w:p>
        </w:tc>
        <w:tc>
          <w:tcPr>
            <w:tcW w:type="dxa" w:w="2076"/>
          </w:tcPr>
          <w:p>
            <w:pPr>
              <w:jc w:val="center"/>
            </w:pPr>
            <w:r>
              <w:rPr/>
              <w:t>内容明细</w:t>
            </w:r>
          </w:p>
        </w:tc>
        <w:tc>
          <w:tcPr>
            <w:tcW w:type="dxa" w:w="2076"/>
          </w:tcPr>
          <w:p>
            <w:pPr>
              <w:jc w:val="center"/>
            </w:pPr>
            <w:r>
              <w:rPr/>
              <w:t>内容说明</w:t>
            </w:r>
          </w:p>
        </w:tc>
      </w:tr>
      <w:tr>
        <w:tc>
          <w:tcPr>
            <w:tcW w:type="dxa" w:w="2076"/>
          </w:tcPr>
          <w:p>
            <w:pPr>
              <w:jc w:val="center"/>
            </w:pPr>
          </w:p>
        </w:tc>
        <w:tc>
          <w:tcPr>
            <w:tcW w:type="dxa" w:w="2076"/>
          </w:tcPr>
          <w:p>
            <w:pPr>
              <w:jc w:val="center"/>
            </w:pPr>
            <w:r>
              <w:rPr/>
              <w:t>1</w:t>
            </w:r>
          </w:p>
        </w:tc>
        <w:tc>
          <w:tcPr>
            <w:tcW w:type="dxa" w:w="2076"/>
          </w:tcPr>
          <w:p>
            <w:pPr>
              <w:jc w:val="left"/>
            </w:pPr>
            <w:r>
              <w:rPr/>
              <w:t>报价要求</w:t>
            </w:r>
          </w:p>
        </w:tc>
        <w:tc>
          <w:tcPr>
            <w:tcW w:type="dxa" w:w="2076"/>
          </w:tcPr>
          <w:p>
            <w:pPr>
              <w:jc w:val="left"/>
            </w:pPr>
            <w:r>
              <w:rPr/>
              <w:t>1. 殡仪鲜花服务：承诺按以下计算方法结算：产品的结算价＝销售单价A×40%×该种产品的销售数量； 2. 殡仪礼仪服务：承诺按以下计算方法结算：礼仪服务结算价=销售价格（由采购人根据服务要求确定）×50%。 注：  1.报价以《报价承诺函》的方式且不允许有其他报价方案，报价须完全符合招标文件采购需求附表中《报价承诺函》的内容，否则价格分为0分。 2.不允许附加条件报价，否则将被视为无效投标。 3.投标人在填报《开标一览表》时请统一填写预算42,000,000.00元，否则视为有多个报价方案，将认定无效投标。</w:t>
            </w:r>
          </w:p>
        </w:tc>
      </w:tr>
      <w:tr>
        <w:tc>
          <w:tcPr>
            <w:tcW w:type="dxa" w:w="2076"/>
          </w:tcPr>
          <w:p>
            <w:pPr>
              <w:jc w:val="center"/>
            </w:pPr>
          </w:p>
        </w:tc>
        <w:tc>
          <w:tcPr>
            <w:tcW w:type="dxa" w:w="2076"/>
          </w:tcPr>
          <w:p>
            <w:pPr>
              <w:jc w:val="center"/>
            </w:pPr>
            <w:r>
              <w:rPr/>
              <w:t>2</w:t>
            </w:r>
          </w:p>
        </w:tc>
        <w:tc>
          <w:tcPr>
            <w:tcW w:type="dxa" w:w="2076"/>
          </w:tcPr>
          <w:p>
            <w:pPr>
              <w:jc w:val="left"/>
            </w:pPr>
            <w:r>
              <w:rPr/>
              <w:t>双方责任</w:t>
            </w:r>
          </w:p>
        </w:tc>
        <w:tc>
          <w:tcPr>
            <w:tcW w:type="dxa" w:w="2076"/>
          </w:tcPr>
          <w:p>
            <w:pPr>
              <w:jc w:val="left"/>
            </w:pPr>
            <w:r>
              <w:rPr/>
              <w:t>（一）采购人责任 1.负责鲜花的销售、统一开票和收款工作。 2.负责制定鲜花和鲜花制品的服务项目和收费标准，并有权根据市场需求和相关政策调整服务项目和收费标准。 3.负责书写花圈（篮）等配套服务的挽条挽幅挽联。 4.采购人有权在合同生效期间对鲜花的销售价进行定价调整，仍然按合同签订的比例分成结算给中标人。 5.采购人有权对中标人的派驻工作人员、以及鲜花制品、礼仪服务等进行监督管理，发现有损采购人和丧属利益的，责令其立即改正，如已造成损失的，有权要求中标人赔偿损失，情节严重的，采购人有权单方解除合同，且中标人提交的履约保证金不作退回，归采购人所有。 6.采购人向中标人提供鲜花制作工作场所，每月向中标人收取服务管理费（鲜花制作卫生、治安、消毒等）6100元。礼仪服务人员办公室则免费提供。 7.将现有的鲜花冷库包括制冷设备、冷库内2个不锈钢货架、1台不锈钢鲜花手推车，交由中标人使用，每年度管理费6500元。另外，鲜花冷库的水电费及冷库的维修费，全部由中标人负责，故中标人需每半年交一次水电费给采购人，水电费按水电部门半年来的平均价格计取。水电表每半年抄表一次，由甲乙双方人员共同参与记录。 8.采购人向中标人提供水电，按每月实际用量收取中标人水电费。 （二）中标人责任 1、提供形式多样、图文并茂的鲜花制品的种类和款式方案，由采购人选定款式。 2、至少提供一款采购人已选定鲜花制品的样品，作为鲜花验收的参考标准。 3、鲜花、绿色植物、布幔、黄绸等备货充足，制作用具（伴灵花架、祭台花架、花牌、花圈、花篮、拱门等）必须齐备，能严格按照采购人及合同要求，按时按质按量供应鲜花制品与服务，保证鲜花新鲜和服务质量，如出现问题，负全责并及时妥善解决。 4、按时保质保量提供鲜花制作，不得私自改变采购人的供应计划。 5、保证鲜花不得重复使用，保证鲜花新鲜和服务质量，如有问题，负全责并妥善解决。 6、★需配备一支技术力量过硬的服务队伍，指定1名专人作为本项目负责人，负责统筹安排专人接单、对帐，供货及人手调配等。常驻采购人现场的服务人员不少于23人（其中鲜花至少6人，礼仪服务至少17人），并与员工签订禁收红包（利是）协议书，如遇大型告别会或突发事件，能及时调配人手支援，以保证工作的有序开展。所有服务人员必须统一着装（不同于采购人的工作服），挂牌上岗（不同于采购人的工作证），仪态端庄，仪容整洁，形象良好，自觉接受我馆的检查、监督、指导。并需提供常驻人员花名册，禁收红包（利是）协议书、劳动合同及社保参保证明复印件以备查。 7、中标人派驻采购人的员工应自觉接受群众的咨询与解答，不得怠慢群众。若对群众的咨询无法解答时，应引导交由我馆工作人员解答。 8、遵守采购人的各项规章制度，严格按照要求提供服务，不得利用采购人的场所从事非法活动，不得参与工作任务之外的殡仪业务，不得收受丧属红包（利是），不得损害采购人利益。给采购人造成不良社会影响的，应当立即辞退当事人；情节严重的，采购人有权解除合同并要求中标人赔偿由此给采购人造成的损失，追究相关法律责任。 9、严格遵守保密纪律，未经采购人同意，不得将殡仪业务、逝者等信息，以及在工作过程中获得或接触到的任何内部资料，泄露给第三方。若因此而造成采购人利益受损的，应追究其相关责任。 10、中标人确保所属员工及业务操作的生产安全、消防安全和道路交通安全，如发生相关安全事故，由中标人全责承担。 11、搞好场地的清洁卫生，防止脏、乱、差情况出现；负责使用后鲜花的清理。 12、中标人的殡仪服务人员进驻采购人单位后二天内须将人员名单提交给采购人备案，合同期内中标人因故需更换人员时亦需征得采购人同意方可更换。 13、中标人聘请人员所需的工资、福利、加班费、社保等一切福利待遇均由中标人全权负责，以保证业务的正常运行。 14、按时向采购人交纳相关费用。 15、本合同终止后3天内，中标人需自行将自有物品从采购人单位清理完毕，否则，视作中标人自动放弃处置，采购人有权自行处理，中标人不得有异议。</w:t>
            </w:r>
          </w:p>
        </w:tc>
      </w:tr>
      <w:tr>
        <w:tc>
          <w:tcPr>
            <w:tcW w:type="dxa" w:w="2076"/>
          </w:tcPr>
          <w:p>
            <w:pPr>
              <w:jc w:val="center"/>
            </w:pPr>
          </w:p>
        </w:tc>
        <w:tc>
          <w:tcPr>
            <w:tcW w:type="dxa" w:w="2076"/>
          </w:tcPr>
          <w:p>
            <w:pPr>
              <w:jc w:val="center"/>
            </w:pPr>
            <w:r>
              <w:rPr/>
              <w:t>3</w:t>
            </w:r>
          </w:p>
        </w:tc>
        <w:tc>
          <w:tcPr>
            <w:tcW w:type="dxa" w:w="2076"/>
          </w:tcPr>
          <w:p>
            <w:pPr>
              <w:jc w:val="left"/>
            </w:pPr>
            <w:r>
              <w:rPr/>
              <w:t>违约责任</w:t>
            </w:r>
          </w:p>
        </w:tc>
        <w:tc>
          <w:tcPr>
            <w:tcW w:type="dxa" w:w="2076"/>
          </w:tcPr>
          <w:p>
            <w:pPr>
              <w:jc w:val="left"/>
            </w:pPr>
            <w:r>
              <w:rPr/>
              <w:t>（一）采购人 1.采购人无正当理由拒收中标人提供的鲜花物品，或拒付货款的, 采购人应向中标人偿付当月结算金额百分之五的违约金。 2.采购人逾期付款(如遇不可抗力因素或因中标人原因除外),则每日按当月结算金额万分之五向中标人偿付违约金。 （二）中标人 1. 中标人未能及时交付鲜花物品或交付的鲜花物品、礼仪服务不符合采购人及家属要求的,并造成采购人损失的，则应向采购人支付当月结算金额百分之五的违约金。 2.中标人逾期交付相关管理费的,则每天按管理费的万分之五向采购人偿付违约金.逾期交付超过15天, 采购人有权终止合同。 3.中标人对长驻采购人的公司员工管理不严，因此而导致采购人利益受损的，第一次处违约金人民币5000元（违约金在履约金中扣除，中标人在收到采购人扣除违约金的书面通知后，3个工作日内补足被扣除的履约保证金，否则采购人有权拒绝支付相应数额的货款，下同）；第二次处违约金人民币10000元；第三次处违约金人民币15000元；第四次时，采购人有权单方无条件解除合同，且中标人提交的履约保证金不作退回，归采购人所有。  4.中标人不得擅自向丧属收取任何费用，也不能向丧属收受或者索要红包（利是），如有违反，一经发现属实，采购人有权单方解除合同，且中标人提交的履约保证金不作退回，归采购人所有。 5. 中标人不得向采购人以外的单位或个人透露采购人非公开的业务信息及秘密，否则，采购人有权视情况严重与否，酌情追究中标人责任，甚至有权单方面终止合同，并保留追究中标人法律责任的权利。 6.中标人必须遵守服务承诺，合作期间，在顺德区范围内不得经营与采购人有同类竞争的殡仪业务，包括销售殡仪用(商)品、鲜花及殡仪服务等,否则，采购人有权单方面终止合同,且中标人提交的履约保证金不作退回，归采购人所有。 7.在合同期内，中标人没有按合同要求提供相关服务而引起丧属有效投诉的，一经查实，第一次处违约金人民币5000元；第二次处违约金人民币10000元；第三次处违约金人民币15000元；第四次时，采购人有权单方无条件解除合同，且中标人提交的履约保证金不作退回，归采购人所有。若中标人一年度内无故停工累计达2天，采购人有权单方面无条件终止合同，并有权向中标人追究相应的经济损失。</w:t>
            </w:r>
          </w:p>
        </w:tc>
      </w:tr>
    </w:tbl>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r>
              <w:rPr/>
              <w:t>说明</w:t>
            </w:r>
          </w:p>
        </w:tc>
        <w:tc>
          <w:tcPr>
            <w:tcW w:type="dxa" w:w="5538"/>
            <w:gridSpan w:val="2"/>
          </w:tcPr>
          <w:p>
            <w:pPr>
              <w:jc w:val="left"/>
            </w:pPr>
            <w:r>
              <w:rPr/>
              <w:t>打“★”号条款为实质性条款，若有任何一条负偏离或不满足则导致投标（响应）无效。</w:t>
            </w:r>
            <w:r>
              <w:br/>
            </w:r>
            <w:r>
              <w:rPr/>
              <w:t>打“▲”号条款为重要参数（如有），若有部分“▲”条款未响应或不满足，将根据评审要求影响其得分，但不作为无效投标（响应）条款。</w:t>
            </w:r>
          </w:p>
        </w:tc>
      </w:tr>
    </w:tbl>
    <w:p>
      <w:r>
        <w:rPr>
          <w:b/>
        </w:rPr>
        <w:t>2.技术标准与要求</w:t>
      </w:r>
    </w:p>
    <w:p/>
    <w:p/>
    <w:tbl>
      <w:tblPr>
        <w:tblW w:w="0" w:type="auto"/>
        <w:tblBorders>
          <w:top w:val="single"/>
          <w:left w:val="single"/>
          <w:bottom w:val="single"/>
          <w:right w:val="single"/>
          <w:insideH w:val="single"/>
          <w:insideV w:val="single"/>
        </w:tblBorders>
      </w:tblPr>
      <w:tblGrid>
        <w:gridCol w:w="933"/>
        <w:gridCol w:w="933"/>
        <w:gridCol w:w="933"/>
        <w:gridCol w:w="933"/>
        <w:gridCol w:w="933"/>
        <w:gridCol w:w="933"/>
        <w:gridCol w:w="933"/>
        <w:gridCol w:w="840"/>
        <w:gridCol w:w="933"/>
      </w:tblGrid>
      <w:tr>
        <w:tc>
          <w:tcPr>
            <w:tcW w:type="dxa" w:w="933"/>
          </w:tcPr>
          <w:p>
            <w:pPr>
              <w:jc w:val="center"/>
            </w:pPr>
            <w:r>
              <w:rPr/>
              <w:t>序号</w:t>
            </w:r>
          </w:p>
        </w:tc>
        <w:tc>
          <w:tcPr>
            <w:tcW w:type="dxa" w:w="933"/>
          </w:tcPr>
          <w:p>
            <w:pPr>
              <w:jc w:val="center"/>
            </w:pPr>
            <w:r>
              <w:rPr/>
              <w:t>品目名称</w:t>
            </w:r>
          </w:p>
        </w:tc>
        <w:tc>
          <w:tcPr>
            <w:tcW w:type="dxa" w:w="933"/>
          </w:tcPr>
          <w:p>
            <w:pPr>
              <w:jc w:val="center"/>
            </w:pPr>
            <w:r>
              <w:rPr/>
              <w:t>标的名称</w:t>
            </w:r>
          </w:p>
        </w:tc>
        <w:tc>
          <w:tcPr>
            <w:tcW w:type="dxa" w:w="933"/>
          </w:tcPr>
          <w:p>
            <w:pPr>
              <w:jc w:val="center"/>
            </w:pPr>
            <w:r>
              <w:rPr/>
              <w:t>单位</w:t>
            </w:r>
          </w:p>
        </w:tc>
        <w:tc>
          <w:tcPr>
            <w:tcW w:type="dxa" w:w="933"/>
          </w:tcPr>
          <w:p>
            <w:pPr>
              <w:jc w:val="center"/>
            </w:pPr>
            <w:r>
              <w:rPr/>
              <w:t>数量</w:t>
            </w:r>
          </w:p>
        </w:tc>
        <w:tc>
          <w:tcPr>
            <w:tcW w:type="dxa" w:w="933"/>
          </w:tcPr>
          <w:p>
            <w:pPr>
              <w:jc w:val="center"/>
            </w:pPr>
            <w:r>
              <w:rPr/>
              <w:t>分项预算单价（元）</w:t>
            </w:r>
          </w:p>
        </w:tc>
        <w:tc>
          <w:tcPr>
            <w:tcW w:type="dxa" w:w="933"/>
          </w:tcPr>
          <w:p>
            <w:pPr>
              <w:jc w:val="center"/>
            </w:pPr>
            <w:r>
              <w:rPr/>
              <w:t>分项预算总价（元）</w:t>
            </w:r>
          </w:p>
        </w:tc>
        <w:tc>
          <w:tcPr>
            <w:tcW w:type="dxa" w:w="840"/>
          </w:tcPr>
          <w:p>
            <w:r>
              <w:rPr/>
              <w:t>所属行业</w:t>
            </w:r>
          </w:p>
        </w:tc>
        <w:tc>
          <w:tcPr>
            <w:tcW w:type="dxa" w:w="933"/>
          </w:tcPr>
          <w:p>
            <w:pPr>
              <w:jc w:val="center"/>
            </w:pPr>
            <w:r>
              <w:rPr/>
              <w:t>技术要求</w:t>
            </w:r>
          </w:p>
        </w:tc>
      </w:tr>
      <w:tr>
        <w:tc>
          <w:tcPr>
            <w:tcW w:type="dxa" w:w="933"/>
          </w:tcPr>
          <w:p>
            <w:pPr>
              <w:jc w:val="center"/>
            </w:pPr>
            <w:r>
              <w:rPr/>
              <w:t>1</w:t>
            </w:r>
          </w:p>
        </w:tc>
        <w:tc>
          <w:tcPr>
            <w:tcW w:type="dxa" w:w="933"/>
          </w:tcPr>
          <w:p>
            <w:pPr>
              <w:jc w:val="left"/>
            </w:pPr>
            <w:r>
              <w:rPr/>
              <w:t>其他服务</w:t>
            </w:r>
          </w:p>
        </w:tc>
        <w:tc>
          <w:tcPr>
            <w:tcW w:type="dxa" w:w="933"/>
          </w:tcPr>
          <w:p>
            <w:pPr>
              <w:jc w:val="left"/>
            </w:pPr>
            <w:r>
              <w:rPr/>
              <w:t>殡仪鲜花</w:t>
            </w:r>
          </w:p>
        </w:tc>
        <w:tc>
          <w:tcPr>
            <w:tcW w:type="dxa" w:w="933"/>
          </w:tcPr>
          <w:p>
            <w:pPr>
              <w:jc w:val="left"/>
            </w:pPr>
            <w:r>
              <w:rPr/>
              <w:t>项</w:t>
            </w:r>
          </w:p>
        </w:tc>
        <w:tc>
          <w:tcPr>
            <w:tcW w:type="dxa" w:w="933"/>
          </w:tcPr>
          <w:p>
            <w:pPr>
              <w:jc w:val="right"/>
            </w:pPr>
            <w:r>
              <w:rPr/>
              <w:t>1.00</w:t>
            </w:r>
          </w:p>
        </w:tc>
        <w:tc>
          <w:tcPr>
            <w:tcW w:type="dxa" w:w="933"/>
          </w:tcPr>
          <w:p>
            <w:pPr>
              <w:jc w:val="right"/>
            </w:pPr>
            <w:r>
              <w:rPr/>
              <w:t>24,000,000.00</w:t>
            </w:r>
          </w:p>
        </w:tc>
        <w:tc>
          <w:tcPr>
            <w:tcW w:type="dxa" w:w="933"/>
          </w:tcPr>
          <w:p>
            <w:pPr>
              <w:jc w:val="right"/>
            </w:pPr>
            <w:r>
              <w:rPr/>
              <w:t>24,000,000.00</w:t>
            </w:r>
          </w:p>
        </w:tc>
        <w:tc>
          <w:tcPr>
            <w:tcW w:type="dxa" w:w="840"/>
          </w:tcPr>
          <w:p>
            <w:r>
              <w:rPr/>
              <w:t>其他未列明行业</w:t>
            </w:r>
          </w:p>
        </w:tc>
        <w:tc>
          <w:tcPr>
            <w:tcW w:type="dxa" w:w="933"/>
          </w:tcPr>
          <w:p>
            <w:r>
              <w:rPr/>
              <w:t>详见附表一</w:t>
            </w:r>
          </w:p>
        </w:tc>
      </w:tr>
      <w:tr>
        <w:tc>
          <w:tcPr>
            <w:tcW w:type="dxa" w:w="933"/>
          </w:tcPr>
          <w:p>
            <w:pPr>
              <w:jc w:val="center"/>
            </w:pPr>
            <w:r>
              <w:rPr/>
              <w:t>2</w:t>
            </w:r>
          </w:p>
        </w:tc>
        <w:tc>
          <w:tcPr>
            <w:tcW w:type="dxa" w:w="933"/>
          </w:tcPr>
          <w:p>
            <w:pPr>
              <w:jc w:val="left"/>
            </w:pPr>
            <w:r>
              <w:rPr/>
              <w:t>其他服务</w:t>
            </w:r>
          </w:p>
        </w:tc>
        <w:tc>
          <w:tcPr>
            <w:tcW w:type="dxa" w:w="933"/>
          </w:tcPr>
          <w:p>
            <w:pPr>
              <w:jc w:val="left"/>
            </w:pPr>
            <w:r>
              <w:rPr/>
              <w:t>礼仪服务</w:t>
            </w:r>
          </w:p>
        </w:tc>
        <w:tc>
          <w:tcPr>
            <w:tcW w:type="dxa" w:w="933"/>
          </w:tcPr>
          <w:p>
            <w:pPr>
              <w:jc w:val="left"/>
            </w:pPr>
            <w:r>
              <w:rPr/>
              <w:t>项</w:t>
            </w:r>
          </w:p>
        </w:tc>
        <w:tc>
          <w:tcPr>
            <w:tcW w:type="dxa" w:w="933"/>
          </w:tcPr>
          <w:p>
            <w:pPr>
              <w:jc w:val="right"/>
            </w:pPr>
            <w:r>
              <w:rPr/>
              <w:t>1.00</w:t>
            </w:r>
          </w:p>
        </w:tc>
        <w:tc>
          <w:tcPr>
            <w:tcW w:type="dxa" w:w="933"/>
          </w:tcPr>
          <w:p>
            <w:pPr>
              <w:jc w:val="right"/>
            </w:pPr>
            <w:r>
              <w:rPr/>
              <w:t>18,000,000.00</w:t>
            </w:r>
          </w:p>
        </w:tc>
        <w:tc>
          <w:tcPr>
            <w:tcW w:type="dxa" w:w="933"/>
          </w:tcPr>
          <w:p>
            <w:pPr>
              <w:jc w:val="right"/>
            </w:pPr>
            <w:r>
              <w:rPr/>
              <w:t>18,000,000.00</w:t>
            </w:r>
          </w:p>
        </w:tc>
        <w:tc>
          <w:tcPr>
            <w:tcW w:type="dxa" w:w="840"/>
          </w:tcPr>
          <w:p>
            <w:r>
              <w:rPr/>
              <w:t>其他未列明行业</w:t>
            </w:r>
          </w:p>
        </w:tc>
        <w:tc>
          <w:tcPr>
            <w:tcW w:type="dxa" w:w="933"/>
          </w:tcPr>
          <w:p>
            <w:r>
              <w:rPr/>
              <w:t>详见附表二</w:t>
            </w:r>
          </w:p>
        </w:tc>
      </w:tr>
    </w:tbl>
    <w:p/>
    <w:p>
      <w:r>
        <w:rPr>
          <w:b/>
        </w:rPr>
        <w:t>附表</w:t>
      </w:r>
      <w:r>
        <w:rPr>
          <w:b/>
        </w:rPr>
        <w:t>一</w:t>
      </w:r>
      <w:r>
        <w:rPr>
          <w:b/>
        </w:rPr>
        <w:t>：</w:t>
      </w:r>
      <w:r>
        <w:rPr>
          <w:b/>
        </w:rPr>
        <w:t>殡仪鲜花</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r>
              <w:rPr/>
              <w:t>/</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二</w:t>
      </w:r>
      <w:r>
        <w:rPr>
          <w:b/>
        </w:rPr>
        <w:t>：</w:t>
      </w:r>
      <w:r>
        <w:rPr>
          <w:b/>
        </w:rPr>
        <w:t>礼仪服务</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r>
              <w:rPr/>
              <w:t>/</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p>
      <w:pPr>
        <w:ind w:firstLine="480"/>
      </w:pPr>
    </w:p>
    <w:p>
      <w:r>
        <w:rPr/>
        <w:t xml:space="preserve"> </w:t>
      </w:r>
    </w:p>
    <w:p/>
    <w:p>
      <w:pPr>
        <w:jc w:val="center"/>
      </w:pPr>
      <w:r>
        <w:rPr>
          <w:b/>
          <w:sz w:val="36"/>
        </w:rPr>
        <w:t>第三章 投标人须知</w:t>
      </w:r>
    </w:p>
    <w:p>
      <w:pPr>
        <w:ind w:firstLine="480"/>
      </w:pPr>
      <w:r>
        <w:rPr/>
        <w:t>投标人必须认真阅读招标文件中所有的事项、格式、条款和采购需求等。投标人没有按照招标文件要求提交全部资料，或者投标文件没有对招标文件在各方面都做出实质性响应的可能导致其投标无效或被拒绝。</w:t>
      </w:r>
    </w:p>
    <w:p>
      <w:pPr>
        <w:ind w:firstLine="480"/>
      </w:pPr>
      <w:r>
        <w:rPr/>
        <w:t>请注意：供应商需在投标文件截止时间前，将加密投标文件上传至云平台项目采购系统中并取得回执，逾期上传或错误方式投递送达将导致投标无效。</w:t>
      </w:r>
    </w:p>
    <w:p>
      <w:r>
        <w:rPr>
          <w:b/>
          <w:sz w:val="24"/>
        </w:rPr>
        <w:t>一、名词解释</w:t>
      </w:r>
    </w:p>
    <w:p>
      <w:pPr>
        <w:ind w:firstLine="480"/>
      </w:pPr>
      <w:r>
        <w:rPr/>
        <w:t>1.采购代理机构：本项目是指佛山市粤创招标代理有限公司，负责整个采购活动的组织，依法负责编制和发布招标文件，对招标文件拥有最终的解释权，不以任何身份出任评标委员会成员。</w:t>
      </w:r>
    </w:p>
    <w:p>
      <w:pPr>
        <w:ind w:firstLine="480"/>
      </w:pPr>
      <w:r>
        <w:rPr/>
        <w:t>2.采购人：本项目是指</w:t>
      </w:r>
      <w:r>
        <w:rPr/>
        <w:t>佛山市顺德区殡仪馆</w:t>
      </w:r>
      <w:r>
        <w:rPr/>
        <w:t>，是采购活动当事人之一，负责项目的整体规划、技术方案可行性设计论证与实施，作为合同采购方（用户）的主体承担质疑回复、履行合同、验收与评价等义务。</w:t>
      </w:r>
    </w:p>
    <w:p>
      <w:pPr>
        <w:ind w:firstLine="480"/>
      </w:pPr>
      <w:r>
        <w:rPr/>
        <w:t>3.投标人：是指在云平台项目采购系统完成本项目投标登记并提交电子投标文件的供应商。</w:t>
      </w:r>
    </w:p>
    <w:p>
      <w:pPr>
        <w:ind w:firstLine="480"/>
      </w:pPr>
      <w:r>
        <w:rPr/>
        <w:t>4.“评标委员会”是指根据《中华人民共和国政府采购法》等法律法规规定，由采购人代表和有关专家组成以确定中标供应商或者推荐中标候选人的临时组织。</w:t>
      </w:r>
    </w:p>
    <w:p>
      <w:pPr>
        <w:ind w:firstLine="480"/>
      </w:pPr>
      <w:r>
        <w:rPr/>
        <w:t>5.“中标供应商”是指经评标委员会评审确定的对招标文件做出实质性响应，经采购人按照规定在评标委员会推荐的中标候选人中确定的或评标委员会受采购人委托直接确认的投标人。</w:t>
      </w:r>
    </w:p>
    <w:p>
      <w:pPr>
        <w:ind w:firstLine="480"/>
      </w:pPr>
      <w:r>
        <w:rPr/>
        <w:t>6.招标文件：是指包括招标公告和招标文件及其补充、变更和澄清等一系列文件。</w:t>
      </w:r>
    </w:p>
    <w:p>
      <w:pPr>
        <w:ind w:firstLine="480"/>
      </w:pPr>
      <w:r>
        <w:rPr/>
        <w:t>7.电子投标文件：是指使用云平台提供的投标客户端制作加密并上传到系统的投标文件。（投标客户端制作投标文件时，生成的后缀为“.标书”的文件）</w:t>
      </w:r>
    </w:p>
    <w:p>
      <w:pPr>
        <w:ind w:firstLine="480"/>
      </w:pPr>
      <w:r>
        <w:rPr/>
        <w:t>8.备用电子投标文件：是指使用云平台提供的投标客户端制作电子投标文件时，同时生成的同一版本的备用投标文件。（投标客户端制作投标文件时，生成的后缀为“.备用标书”的文件）</w:t>
      </w:r>
    </w:p>
    <w:p>
      <w:pPr>
        <w:ind w:firstLine="480"/>
      </w:pPr>
      <w:r>
        <w:rPr/>
        <w:t>9.电子签名和电子印章：是指获得国家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ind w:firstLine="480"/>
      </w:pPr>
      <w:r>
        <w:rPr/>
        <w:t>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ind w:firstLine="480"/>
      </w:pPr>
      <w:r>
        <w:rPr/>
        <w:t>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ind w:firstLine="480"/>
      </w:pPr>
      <w:r>
        <w:rPr/>
        <w:t>12.“法定代表人”：在电子投标（响应）文件及相关的其他电子资料中，涉及“法定代表人”应在纸质投标（响应）文件上进行手写签名，或通过投标客户端使用电子签名完成。</w:t>
      </w:r>
    </w:p>
    <w:p>
      <w:pPr>
        <w:ind w:firstLine="480"/>
      </w:pPr>
      <w:r>
        <w:rPr/>
        <w:t>13.日期、天数、时间：未有特别说明时，均为公历日（天）及北京时间。</w:t>
      </w:r>
    </w:p>
    <w:p>
      <w:pPr>
        <w:ind w:firstLine="480"/>
      </w:pPr>
    </w:p>
    <w:p>
      <w:r>
        <w:rPr>
          <w:b/>
          <w:sz w:val="28"/>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r>
              <w:rPr/>
              <w:t>本表与招标文件对应章节的内容若不一致，以本表为准。</w:t>
            </w:r>
          </w:p>
        </w:tc>
      </w:tr>
      <w:tr>
        <w:tc>
          <w:tcPr>
            <w:tcW w:type="dxa" w:w="1051"/>
          </w:tcPr>
          <w:p>
            <w:r>
              <w:rPr/>
              <w:t>序号</w:t>
            </w:r>
          </w:p>
        </w:tc>
        <w:tc>
          <w:tcPr>
            <w:tcW w:type="dxa" w:w="2252"/>
          </w:tcPr>
          <w:p>
            <w:r>
              <w:rPr/>
              <w:t>条款名称</w:t>
            </w:r>
          </w:p>
        </w:tc>
        <w:tc>
          <w:tcPr>
            <w:tcW w:type="dxa" w:w="5004"/>
          </w:tcPr>
          <w:p>
            <w:r>
              <w:rPr/>
              <w:t>内容及要求</w:t>
            </w:r>
          </w:p>
        </w:tc>
      </w:tr>
      <w:tr>
        <w:tc>
          <w:tcPr>
            <w:tcW w:type="dxa" w:w="1051"/>
          </w:tcPr>
          <w:p>
            <w:r>
              <w:rPr/>
              <w:t>1</w:t>
            </w:r>
          </w:p>
        </w:tc>
        <w:tc>
          <w:tcPr>
            <w:tcW w:type="dxa" w:w="2252"/>
          </w:tcPr>
          <w:p>
            <w:r>
              <w:rPr/>
              <w:t>采购包情况</w:t>
            </w:r>
          </w:p>
        </w:tc>
        <w:tc>
          <w:tcPr>
            <w:tcW w:type="dxa" w:w="5004"/>
          </w:tcPr>
          <w:p>
            <w:r>
              <w:rPr/>
              <w:t>本项目共</w:t>
            </w:r>
            <w:r>
              <w:rPr/>
              <w:t>1</w:t>
            </w:r>
            <w:r>
              <w:rPr/>
              <w:t>个采购包</w:t>
            </w:r>
          </w:p>
        </w:tc>
      </w:tr>
      <w:tr>
        <w:tc>
          <w:tcPr>
            <w:tcW w:type="dxa" w:w="1051"/>
          </w:tcPr>
          <w:p>
            <w:r>
              <w:rPr/>
              <w:t>2</w:t>
            </w:r>
          </w:p>
        </w:tc>
        <w:tc>
          <w:tcPr>
            <w:tcW w:type="dxa" w:w="2252"/>
          </w:tcPr>
          <w:p>
            <w:r>
              <w:rPr/>
              <w:t>开标方式</w:t>
            </w:r>
          </w:p>
        </w:tc>
        <w:tc>
          <w:tcPr>
            <w:tcW w:type="dxa" w:w="5004"/>
          </w:tcPr>
          <w:p>
            <w:r>
              <w:rPr/>
              <w:t>现场电子开标</w:t>
            </w:r>
          </w:p>
        </w:tc>
      </w:tr>
      <w:tr>
        <w:tc>
          <w:tcPr>
            <w:tcW w:type="dxa" w:w="1051"/>
          </w:tcPr>
          <w:p>
            <w:r>
              <w:rPr/>
              <w:t>3</w:t>
            </w:r>
          </w:p>
        </w:tc>
        <w:tc>
          <w:tcPr>
            <w:tcW w:type="dxa" w:w="2252"/>
          </w:tcPr>
          <w:p>
            <w:r>
              <w:rPr/>
              <w:t>评标方式</w:t>
            </w:r>
          </w:p>
        </w:tc>
        <w:tc>
          <w:tcPr>
            <w:tcW w:type="dxa" w:w="5004"/>
          </w:tcPr>
          <w:p>
            <w:r>
              <w:rPr/>
              <w:t>现场电子评标</w:t>
            </w:r>
            <w:r>
              <w:rPr/>
              <w:t>（供应商应当审慎标记各评审项的应答部分，标记内容清晰且完整，否则将自行承担不利后果）</w:t>
            </w:r>
          </w:p>
        </w:tc>
      </w:tr>
      <w:tr>
        <w:tc>
          <w:tcPr>
            <w:tcW w:type="dxa" w:w="1051"/>
          </w:tcPr>
          <w:p>
            <w:r>
              <w:rPr/>
              <w:t>4</w:t>
            </w:r>
          </w:p>
        </w:tc>
        <w:tc>
          <w:tcPr>
            <w:tcW w:type="dxa" w:w="2252"/>
          </w:tcPr>
          <w:p>
            <w:r>
              <w:rPr/>
              <w:t>评标办法</w:t>
            </w:r>
          </w:p>
        </w:tc>
        <w:tc>
          <w:tcPr>
            <w:tcW w:type="dxa" w:w="5004"/>
          </w:tcPr>
          <w:p>
            <w:r>
              <w:rPr/>
              <w:t>采购包1：综合评分法</w:t>
            </w:r>
          </w:p>
        </w:tc>
      </w:tr>
      <w:tr>
        <w:tc>
          <w:tcPr>
            <w:tcW w:type="dxa" w:w="1051"/>
          </w:tcPr>
          <w:p>
            <w:r>
              <w:rPr/>
              <w:t>5</w:t>
            </w:r>
          </w:p>
        </w:tc>
        <w:tc>
          <w:tcPr>
            <w:tcW w:type="dxa" w:w="2252"/>
          </w:tcPr>
          <w:p>
            <w:r>
              <w:rPr/>
              <w:t>报价形式</w:t>
            </w:r>
          </w:p>
        </w:tc>
        <w:tc>
          <w:tcPr>
            <w:tcW w:type="dxa" w:w="5004"/>
          </w:tcPr>
          <w:p/>
          <w:p>
            <w:r>
              <w:rPr/>
              <w:t>采购包1：总价</w:t>
            </w:r>
          </w:p>
        </w:tc>
      </w:tr>
      <w:tr>
        <w:tc>
          <w:tcPr>
            <w:tcW w:type="dxa" w:w="1051"/>
          </w:tcPr>
          <w:p>
            <w:r>
              <w:rPr/>
              <w:t>6</w:t>
            </w:r>
          </w:p>
        </w:tc>
        <w:tc>
          <w:tcPr>
            <w:tcW w:type="dxa" w:w="2252"/>
          </w:tcPr>
          <w:p>
            <w:r>
              <w:rPr/>
              <w:t>报价要求</w:t>
            </w:r>
          </w:p>
        </w:tc>
        <w:tc>
          <w:tcPr>
            <w:tcW w:type="dxa" w:w="5004"/>
          </w:tcPr>
          <w:p>
            <w:r>
              <w:rPr/>
              <w:t>各采购包报价不超过预算总价</w:t>
            </w:r>
          </w:p>
        </w:tc>
      </w:tr>
      <w:tr>
        <w:tc>
          <w:tcPr>
            <w:tcW w:type="dxa" w:w="1051"/>
          </w:tcPr>
          <w:p>
            <w:r>
              <w:rPr/>
              <w:t>7</w:t>
            </w:r>
          </w:p>
        </w:tc>
        <w:tc>
          <w:tcPr>
            <w:tcW w:type="dxa" w:w="2252"/>
          </w:tcPr>
          <w:p>
            <w:r>
              <w:rPr/>
              <w:t>现场踏勘</w:t>
            </w:r>
          </w:p>
        </w:tc>
        <w:tc>
          <w:tcPr>
            <w:tcW w:type="dxa" w:w="5004"/>
          </w:tcPr>
          <w:p/>
          <w:p>
            <w:r>
              <w:rPr/>
              <w:t>否</w:t>
            </w:r>
          </w:p>
        </w:tc>
      </w:tr>
      <w:tr>
        <w:tc>
          <w:tcPr>
            <w:tcW w:type="dxa" w:w="1051"/>
          </w:tcPr>
          <w:p>
            <w:r>
              <w:rPr/>
              <w:t>8</w:t>
            </w:r>
          </w:p>
        </w:tc>
        <w:tc>
          <w:tcPr>
            <w:tcW w:type="dxa" w:w="2252"/>
          </w:tcPr>
          <w:p>
            <w:r>
              <w:rPr/>
              <w:t>投标有效期</w:t>
            </w:r>
          </w:p>
        </w:tc>
        <w:tc>
          <w:tcPr>
            <w:tcW w:type="dxa" w:w="5004"/>
          </w:tcPr>
          <w:p>
            <w:r>
              <w:rPr/>
              <w:t>从提交投标（响应）文件的截止之日起90日历天</w:t>
            </w:r>
          </w:p>
        </w:tc>
      </w:tr>
      <w:tr>
        <w:tc>
          <w:tcPr>
            <w:tcW w:type="dxa" w:w="1051"/>
          </w:tcPr>
          <w:p>
            <w:r>
              <w:rPr/>
              <w:t>9</w:t>
            </w:r>
          </w:p>
        </w:tc>
        <w:tc>
          <w:tcPr>
            <w:tcW w:type="dxa" w:w="2252"/>
          </w:tcPr>
          <w:p>
            <w:r>
              <w:rPr/>
              <w:t>投标保证金</w:t>
            </w:r>
          </w:p>
        </w:tc>
        <w:tc>
          <w:tcPr>
            <w:tcW w:type="dxa" w:w="5004"/>
          </w:tcPr>
          <w:p>
            <w:pPr>
              <w:ind w:firstLine="480"/>
            </w:pPr>
          </w:p>
          <w:p>
            <w:r>
              <w:rPr/>
              <w:t>采购包1：保证金人民币：0.00元整。</w:t>
            </w:r>
          </w:p>
          <w:p>
            <w:r>
              <w:rPr/>
              <w:t>开户单位：</w:t>
            </w:r>
            <w:r>
              <w:rPr/>
              <w:t>无</w:t>
            </w:r>
          </w:p>
          <w:p>
            <w:r>
              <w:rPr/>
              <w:t>开户账号：</w:t>
            </w:r>
            <w:r>
              <w:rPr/>
              <w:t>无</w:t>
            </w:r>
          </w:p>
          <w:p>
            <w:r>
              <w:rPr/>
              <w:t>开户银行：</w:t>
            </w:r>
            <w:r>
              <w:rPr/>
              <w:t>无</w:t>
            </w:r>
          </w:p>
          <w:p>
            <w:r>
              <w:rPr/>
              <w:t>支票提交方式：</w:t>
            </w:r>
            <w:r>
              <w:rPr/>
              <w:t>无</w:t>
            </w:r>
          </w:p>
          <w:p>
            <w:r>
              <w:rPr/>
              <w:t>汇票、本票提交方式：</w:t>
            </w:r>
            <w:r>
              <w:rPr/>
              <w:t>无</w:t>
            </w:r>
          </w:p>
          <w:p/>
          <w:p>
            <w:pPr>
              <w:ind w:firstLine="480"/>
            </w:pPr>
            <w:r>
              <w:rPr/>
              <w:t>投标保证金有效期∶与投标有效期一致。</w:t>
            </w:r>
          </w:p>
          <w:p>
            <w:pPr>
              <w:ind w:firstLine="480"/>
            </w:pPr>
            <w:r>
              <w:rPr/>
              <w:t>投标保函提交方式：供应商可通过"广东政府采购智慧云平台金融服务中心"(http://gdgpo.czt.gd.gov.cn/zcdservice/zcd/guangdong/)，申请办理投标（响应）担保函、保险（保证）凭证，成功出函的等效于现金缴纳投标保证金。</w:t>
            </w:r>
          </w:p>
        </w:tc>
      </w:tr>
      <w:tr>
        <w:tc>
          <w:tcPr>
            <w:tcW w:type="dxa" w:w="1051"/>
          </w:tcPr>
          <w:p>
            <w:r>
              <w:rPr/>
              <w:t>10</w:t>
            </w:r>
          </w:p>
        </w:tc>
        <w:tc>
          <w:tcPr>
            <w:tcW w:type="dxa" w:w="2252"/>
          </w:tcPr>
          <w:p>
            <w:r>
              <w:rPr/>
              <w:t>投标文件要求</w:t>
            </w:r>
          </w:p>
        </w:tc>
        <w:tc>
          <w:tcPr>
            <w:tcW w:type="dxa" w:w="5004"/>
          </w:tcPr>
          <w:p>
            <w:pPr>
              <w:ind w:firstLine="480"/>
            </w:pPr>
            <w:r>
              <w:rPr>
                <w:b/>
              </w:rPr>
              <w:t>一、电子投标文件（必须提供）：</w:t>
            </w:r>
          </w:p>
          <w:p>
            <w:pPr>
              <w:ind w:firstLine="480"/>
            </w:pPr>
            <w:r>
              <w:rPr/>
              <w:t>（1）加密的电子投标文件 1 份（需在递交投标文件截止时间前成功上传至云平台项目采购系统）。</w:t>
            </w:r>
          </w:p>
          <w:p>
            <w:pPr>
              <w:ind w:firstLine="480"/>
            </w:pPr>
            <w:r>
              <w:rPr/>
              <w:t>（2）非加密电子版文件 U 盘(或光盘)</w:t>
            </w:r>
            <w:r>
              <w:rPr/>
              <w:t>0</w:t>
            </w:r>
            <w:r>
              <w:rPr/>
              <w:t>份，加密的电子投标文件与非加密的电子投标文件必须完全一致。</w:t>
            </w:r>
          </w:p>
          <w:p>
            <w:pPr>
              <w:ind w:firstLine="480"/>
            </w:pPr>
            <w:r>
              <w:rPr>
                <w:b/>
              </w:rPr>
              <w:t>非加密电子版投标文件使用情形:</w:t>
            </w:r>
            <w:r>
              <w:rPr/>
              <w:t>当无法使用 CA 证书在云平台项目采购系统进行电子投标文件开标解密时，供应商须在代理机构指引下启用非加密电子版投标文件。</w:t>
            </w:r>
          </w:p>
          <w:p>
            <w:pPr>
              <w:ind w:firstLine="480"/>
            </w:pPr>
            <w:r>
              <w:rPr>
                <w:b/>
              </w:rPr>
              <w:t>二、纸质投标文件（代理机构自行选择）：</w:t>
            </w:r>
            <w:r>
              <w:rPr/>
              <w:t>（3）纸质投标文件正本0份，纸质投标文件副本0份。纸质投标文件应与电子投标文件一致（递交的纸质文件需密封完好，注明“正本”和“副本”字样，正本和副本分别封装。如果正本与副本不符，应以正本为准。）。</w:t>
            </w:r>
            <w:r>
              <w:rPr>
                <w:b/>
              </w:rPr>
              <w:t>纸质投标文件使用情形：</w:t>
            </w:r>
            <w:r>
              <w:rPr/>
              <w:t>当项目采购系统出现故障，无法使用电子投标文件评标时，代理机构可根据云平台发布的通知指引，根据实际情况使用纸质投标文件评标。</w:t>
            </w:r>
            <w:r>
              <w:br/>
            </w:r>
            <w:r>
              <w:rPr/>
              <w:t>在电子投标文件能正常使用的情况下，不得因供应商未提交纸质投标文件而认定供应商投标无效。</w:t>
            </w:r>
          </w:p>
        </w:tc>
      </w:tr>
      <w:tr>
        <w:tc>
          <w:tcPr>
            <w:tcW w:type="dxa" w:w="1051"/>
          </w:tcPr>
          <w:p>
            <w:r>
              <w:rPr/>
              <w:t>11</w:t>
            </w:r>
          </w:p>
        </w:tc>
        <w:tc>
          <w:tcPr>
            <w:tcW w:type="dxa" w:w="2252"/>
          </w:tcPr>
          <w:p>
            <w:r>
              <w:rPr/>
              <w:t>中标候选供应商推荐家数</w:t>
            </w:r>
          </w:p>
        </w:tc>
        <w:tc>
          <w:tcPr>
            <w:tcW w:type="dxa" w:w="5004"/>
          </w:tcPr>
          <w:p>
            <w:r>
              <w:rPr/>
              <w:t>采购包1：</w:t>
            </w:r>
            <w:r>
              <w:rPr/>
              <w:t>1家</w:t>
            </w:r>
          </w:p>
        </w:tc>
      </w:tr>
      <w:tr>
        <w:tc>
          <w:tcPr>
            <w:tcW w:type="dxa" w:w="1051"/>
          </w:tcPr>
          <w:p>
            <w:r>
              <w:rPr/>
              <w:t>12</w:t>
            </w:r>
          </w:p>
        </w:tc>
        <w:tc>
          <w:tcPr>
            <w:tcW w:type="dxa" w:w="2252"/>
          </w:tcPr>
          <w:p>
            <w:pPr>
              <w:ind w:firstLine="480"/>
            </w:pPr>
            <w:r>
              <w:rPr/>
              <w:t>中标供应商数量</w:t>
            </w:r>
          </w:p>
        </w:tc>
        <w:tc>
          <w:tcPr>
            <w:tcW w:type="dxa" w:w="5004"/>
          </w:tcPr>
          <w:p>
            <w:pPr>
              <w:ind w:firstLine="480"/>
            </w:pPr>
          </w:p>
          <w:p>
            <w:r>
              <w:rPr/>
              <w:t>采购包1：</w:t>
            </w:r>
            <w:r>
              <w:rPr/>
              <w:t>1家</w:t>
            </w:r>
          </w:p>
          <w:p/>
        </w:tc>
      </w:tr>
      <w:tr>
        <w:tc>
          <w:tcPr>
            <w:tcW w:type="dxa" w:w="1051"/>
          </w:tcPr>
          <w:p>
            <w:r>
              <w:rPr/>
              <w:t>13</w:t>
            </w:r>
          </w:p>
        </w:tc>
        <w:tc>
          <w:tcPr>
            <w:tcW w:type="dxa" w:w="2252"/>
          </w:tcPr>
          <w:p>
            <w:pPr>
              <w:ind w:firstLine="480"/>
            </w:pPr>
            <w:r>
              <w:rPr/>
              <w:t>有效供应商家数</w:t>
            </w:r>
          </w:p>
        </w:tc>
        <w:tc>
          <w:tcPr>
            <w:tcW w:type="dxa" w:w="5004"/>
          </w:tcPr>
          <w:p>
            <w:pPr>
              <w:ind w:firstLine="480"/>
            </w:pPr>
          </w:p>
          <w:p>
            <w:pPr>
              <w:jc w:val="left"/>
            </w:pPr>
          </w:p>
          <w:p>
            <w:r>
              <w:rPr/>
              <w:t>采购包1：3家</w:t>
            </w:r>
          </w:p>
          <w:p/>
          <w:p>
            <w:pPr>
              <w:ind w:firstLine="480"/>
            </w:pPr>
            <w:r>
              <w:rPr/>
              <w:t>此人数约定了开标与评标过程中的最低有效供应商家数，当家数不足时项目将不得开标、不得评标或直接废标。</w:t>
            </w:r>
          </w:p>
        </w:tc>
      </w:tr>
      <w:tr>
        <w:tc>
          <w:tcPr>
            <w:tcW w:type="dxa" w:w="1051"/>
          </w:tcPr>
          <w:p>
            <w:r>
              <w:rPr/>
              <w:t>14</w:t>
            </w:r>
          </w:p>
        </w:tc>
        <w:tc>
          <w:tcPr>
            <w:tcW w:type="dxa" w:w="2252"/>
          </w:tcPr>
          <w:p>
            <w:r>
              <w:rPr/>
              <w:t>项目兼投兼中（兼投不兼中）规则</w:t>
            </w:r>
          </w:p>
        </w:tc>
        <w:tc>
          <w:tcPr>
            <w:tcW w:type="dxa" w:w="5004"/>
          </w:tcPr>
          <w:p>
            <w:r>
              <w:rPr/>
              <w:t>无：-</w:t>
            </w:r>
          </w:p>
        </w:tc>
      </w:tr>
      <w:tr>
        <w:tc>
          <w:tcPr>
            <w:tcW w:type="dxa" w:w="1051"/>
          </w:tcPr>
          <w:p>
            <w:r>
              <w:rPr/>
              <w:t>15</w:t>
            </w:r>
          </w:p>
        </w:tc>
        <w:tc>
          <w:tcPr>
            <w:tcW w:type="dxa" w:w="2252"/>
          </w:tcPr>
          <w:p>
            <w:r>
              <w:rPr/>
              <w:t>中标供应商确定方式</w:t>
            </w:r>
          </w:p>
        </w:tc>
        <w:tc>
          <w:tcPr>
            <w:tcW w:type="dxa" w:w="5004"/>
          </w:tcPr>
          <w:p>
            <w:r>
              <w:rPr/>
              <w:t>采购人按照评审报告中推荐的成交候选人确定中标（成交）人。</w:t>
            </w:r>
          </w:p>
        </w:tc>
      </w:tr>
      <w:tr>
        <w:tc>
          <w:tcPr>
            <w:tcW w:type="dxa" w:w="1051"/>
          </w:tcPr>
          <w:p>
            <w:r>
              <w:rPr/>
              <w:t>16</w:t>
            </w:r>
          </w:p>
        </w:tc>
        <w:tc>
          <w:tcPr>
            <w:tcW w:type="dxa" w:w="2252"/>
          </w:tcPr>
          <w:p>
            <w:r>
              <w:rPr/>
              <w:t>代理服务费</w:t>
            </w:r>
          </w:p>
        </w:tc>
        <w:tc>
          <w:tcPr>
            <w:tcW w:type="dxa" w:w="5004"/>
          </w:tcPr>
          <w:p>
            <w:r>
              <w:rPr/>
              <w:t>收取。</w:t>
            </w:r>
          </w:p>
          <w:p>
            <w:r>
              <w:rPr/>
              <w:t>采购机构代理服务收费标准：定额收取：人民币57,000.00元。</w:t>
            </w:r>
          </w:p>
        </w:tc>
      </w:tr>
      <w:tr>
        <w:tc>
          <w:tcPr>
            <w:tcW w:type="dxa" w:w="1051"/>
          </w:tcPr>
          <w:p>
            <w:r>
              <w:rPr/>
              <w:t>17</w:t>
            </w:r>
          </w:p>
        </w:tc>
        <w:tc>
          <w:tcPr>
            <w:tcW w:type="dxa" w:w="2252"/>
          </w:tcPr>
          <w:p>
            <w:r>
              <w:rPr/>
              <w:t>代理服务费收取方式</w:t>
            </w:r>
          </w:p>
        </w:tc>
        <w:tc>
          <w:tcPr>
            <w:tcW w:type="dxa" w:w="5004"/>
          </w:tcPr>
          <w:p>
            <w:r>
              <w:rPr/>
              <w:t>向中标/成交供应商收取</w:t>
            </w:r>
          </w:p>
        </w:tc>
      </w:tr>
      <w:tr>
        <w:tc>
          <w:tcPr>
            <w:tcW w:type="dxa" w:w="1051"/>
          </w:tcPr>
          <w:p>
            <w:r>
              <w:rPr/>
              <w:t>18</w:t>
            </w:r>
          </w:p>
        </w:tc>
        <w:tc>
          <w:tcPr>
            <w:tcW w:type="dxa" w:w="2252"/>
          </w:tcPr>
          <w:p>
            <w:r>
              <w:rPr/>
              <w:t>其他</w:t>
            </w:r>
          </w:p>
        </w:tc>
        <w:tc>
          <w:tcPr>
            <w:tcW w:type="dxa" w:w="5004"/>
          </w:tcPr>
          <w:p>
            <w:pPr>
              <w:jc w:val="left"/>
            </w:pPr>
            <w:r>
              <w:rPr/>
              <w:t>制作及演示要求，鲜花制作及礼仪队现场演示要求： 一）鲜花制作及礼仪队现场演示时间：2023年4月6日至2023年5月11日（工作日时间，上午8：30-12：00，下午14：00-17：30），具体时间请投标人打电话与采购人预约（联系人：何小姐，联系电话：0757-22290689）， 1、鲜花制作演示场地：广东省佛山市顺德区金沙大道3号，佛山市顺德区殡仪馆崇泰厅； 2、礼仪队现场演示场地：广东省佛山市顺德区金沙大道3号，佛山市顺德区殡仪馆松鹤厅。 二）以上演示场地由采购人提供，由投标人自己进行现场拍摄录制（录像摄影器材由投标人自备），最后将现场录像制作及演示的过程及拍摄所有成品照片放入U盘（不留密码，无病毒的），于投标当天投标截止时间前现场送达至佛山市顺德区公共资源交易中心开标204室】。 1、鲜花制作：制作时间须在90分钟以内。每个投标单位只许进入不超过5人（可另外安排负责拍摄录像的人员1名，且该人员不要求是投标单位员工）。 制作要求： 1）鲜花制作的人员必须是投标单位人员，投标人需在投标文件中提供员工2023年任意一个月的社保证明（必须是以投标人或其分支机构名义购买），且必须在U盘中提供现场拍摄的清晰的人员照片及对应身份证原件，以供评标委员会核对身份资料。 2）制作人员不得携带手机进入现场，否则现场制作部分不得分。 3）由于时间的控制可省略部分制作过程。视频总时长控制在5分钟内，成品格式要求：mp4（视频）、jpeg（照片）。 一是制作一款心型花圈（直径约0.9米）由采购人提供场地和花架，其他材料包括菊花、绿叶、花泥等辅材由投标人自备，其中菊花不得超过150朵（不得使用其它品种的鲜花，否则将不得分）。 注：请各投标单位将150朵菊花按每10朵1扎的要求带入现场。 二是布置一款告别厅菊花拜祭台，采购人只提供场地，制作菊花拜祭台所需的材料包括台架、菊花、绿叶、花篱、花泥、布幔等一切辅材及辅助工具由投标人自备，投标人须在指定区域内，自行设计、布置鲜花拜祭台。制作要求①采购人给每个投标人提供制作场地，投标人必须在指定区域内自行设计、布置拜祭台，投标人制成的拜祭台不得超出2.7米（长）*0.6米（宽）的场地范围，款式不限、形状不限、风格不限；②拜祭台菊花不得超过500朵（注：请各投标单位将500朵菊花按每10朵1扎的要求带入现场）；③不得使用其它品种的鲜花，否则将不得分。 三是布置一款鲜花伴灵柩，采购人提供场地及铁架2.78米(长)*1.83米（宽）*0.8米）（高），尺寸要求：2.6米(长)*1.55米（宽）*0.8米（高），款式不限、形状不限、风格不限。现场制作鲜花伴灵柩鲜花品种为900朵菊花（不得使用其它品种的鲜花，否则将不得分），其它辅材由投标人自备。 注：请各投标单位将900朵菊花按每10朵1扎的要求带入现场。  2、礼仪队现场演示：时长不得超过15分钟，各投标人派出本公司8名员工（可另外安排负责拍摄录像的人员1名，且该人员不要求是投标单位员工）进行护灵演示，采购人提供演示场地、鲜花伴灵、棺木及推车、音响设备，投标人可自备子孙被、撒花花瓣、音乐U盘，此外其它道具一律不能增加，上述人员中可以安排1人做讲解员或做司仪讲解。 制作要求： 1）以上演示人员必须是投标单位人员，投标人需在投标文件中提供员工2023年任意一个月的社保证明（必须是以投标人或其分支机构名义购买），且必须在U盘中提供现场拍摄的清晰的人员照片及对应身份证原件，以供评标委员会核对身份资料。 2）制作人员不得携带手机进入现场，否则现场制作部分不得分。 3）由于时间的控制可省略部分制作过程。视频总时长控制在8分钟内，成品格式要求：mp4（视频）、jpeg（照片）。</w:t>
            </w:r>
          </w:p>
        </w:tc>
      </w:tr>
      <w:tr>
        <w:tc>
          <w:tcPr>
            <w:tcW w:type="dxa" w:w="1051"/>
          </w:tcPr>
          <w:p>
            <w:r>
              <w:rPr/>
              <w:t>19</w:t>
            </w:r>
          </w:p>
        </w:tc>
        <w:tc>
          <w:tcPr>
            <w:tcW w:type="dxa" w:w="2252"/>
          </w:tcPr>
          <w:p>
            <w:r>
              <w:rPr/>
              <w:t>开标解密时长</w:t>
            </w:r>
          </w:p>
        </w:tc>
        <w:tc>
          <w:tcPr>
            <w:tcW w:type="dxa" w:w="5004"/>
          </w:tcPr>
          <w:p/>
          <w:p>
            <w:r>
              <w:rPr/>
              <w:t>说明：具体情况根据开标时现场代理机构人员设置为准</w:t>
            </w:r>
          </w:p>
        </w:tc>
      </w:tr>
      <w:tr>
        <w:tc>
          <w:tcPr>
            <w:tcW w:type="dxa" w:w="1051"/>
          </w:tcPr>
          <w:p>
            <w:r>
              <w:rPr/>
              <w:t>20</w:t>
            </w:r>
          </w:p>
        </w:tc>
        <w:tc>
          <w:tcPr>
            <w:tcW w:type="dxa" w:w="2252"/>
          </w:tcPr>
          <w:p>
            <w:r>
              <w:rPr/>
              <w:t>专门面向中小企业采购</w:t>
            </w:r>
          </w:p>
        </w:tc>
        <w:tc>
          <w:tcPr>
            <w:tcW w:type="dxa" w:w="5004"/>
          </w:tcPr>
          <w:p>
            <w:pPr>
              <w:jc w:val="left"/>
            </w:pPr>
            <w:r>
              <w:rPr/>
              <w:t>采购包1：面向中小企业，采购包专门预留</w:t>
            </w:r>
          </w:p>
        </w:tc>
      </w:tr>
    </w:tbl>
    <w:p>
      <w:r>
        <w:rPr>
          <w:b/>
          <w:sz w:val="28"/>
        </w:rPr>
        <w:t>三、说明</w:t>
      </w:r>
    </w:p>
    <w:p>
      <w:r>
        <w:rPr>
          <w:b/>
          <w:sz w:val="24"/>
        </w:rPr>
        <w:t>1.总则</w:t>
      </w:r>
    </w:p>
    <w:p>
      <w:pPr>
        <w:ind w:firstLine="480"/>
      </w:pPr>
      <w:r>
        <w:rPr/>
        <w:t>采购人、采购代理机构及投标人进行的本次采购活动适用《中华人民共和国政府采购法》及其配套的法规、规章、政策。</w:t>
      </w:r>
    </w:p>
    <w:p>
      <w:pPr>
        <w:ind w:firstLine="480"/>
      </w:pPr>
      <w:r>
        <w:rPr/>
        <w:t>投标人应仔细阅读本项目招标公告及招标文件的所有内容（包括变更、补充、澄清以及修改等，且均为招标文件的组成部分），按照招标文件要求以及格式编制投标文件，并保证其真实性，否则一切后果自负。</w:t>
      </w:r>
    </w:p>
    <w:p>
      <w:pPr>
        <w:ind w:firstLine="480"/>
      </w:pPr>
      <w:r>
        <w:rPr/>
        <w:t>本次公开招标项目，是以招标公告的方式邀请非特定的投标人参加投标。</w:t>
      </w:r>
    </w:p>
    <w:p>
      <w:r>
        <w:rPr>
          <w:b/>
          <w:sz w:val="24"/>
        </w:rPr>
        <w:t>2.适用范围</w:t>
      </w:r>
    </w:p>
    <w:p>
      <w:pPr>
        <w:ind w:firstLine="480"/>
      </w:pPr>
      <w:r>
        <w:rPr/>
        <w:t>本招标文件仅适用于本次招标公告中所涉及的项目和内容。</w:t>
      </w:r>
    </w:p>
    <w:p>
      <w:r>
        <w:rPr>
          <w:b/>
          <w:sz w:val="24"/>
        </w:rPr>
        <w:t>3.进口产品</w:t>
      </w:r>
    </w:p>
    <w:p>
      <w:pPr>
        <w:ind w:firstLine="480"/>
      </w:pPr>
      <w:r>
        <w:rPr/>
        <w:t>若本项目允许采购进口产品，供应商应保证所投产品可履行合法报通关手续进入中国关境内。</w:t>
      </w:r>
    </w:p>
    <w:p>
      <w:pPr>
        <w:ind w:firstLine="480"/>
      </w:pPr>
      <w:r>
        <w:rPr/>
        <w:t>若本项目不允许采购进口产品，如供应商所投产品为进口产品，其响应将被认定为响应无效。</w:t>
      </w:r>
    </w:p>
    <w:p>
      <w:r>
        <w:rPr>
          <w:b/>
          <w:sz w:val="24"/>
        </w:rPr>
        <w:t>4.投标的费用</w:t>
      </w:r>
    </w:p>
    <w:p>
      <w:pPr>
        <w:ind w:firstLine="480"/>
      </w:pPr>
      <w:r>
        <w:rPr/>
        <w:t>不论投标结果如何，投标人应承担所有与准备和参加投标有关的费用。采购代理机构和采购人均无义务和责任承担相关费用。</w:t>
      </w:r>
    </w:p>
    <w:p>
      <w:r>
        <w:rPr>
          <w:b/>
          <w:sz w:val="24"/>
        </w:rPr>
        <w:t>5.以联合体形式投标的，应符合以下规定：</w:t>
      </w:r>
    </w:p>
    <w:p>
      <w:pPr>
        <w:ind w:firstLine="480"/>
      </w:pPr>
      <w:r>
        <w:rPr/>
        <w:t>5.1联合体各方均应当满足《中华人民共和国政府采购法》第二十二条规定的条件，并在投标文件中提供联合体各方的相关证明材料。</w:t>
      </w:r>
    </w:p>
    <w:p>
      <w:pPr>
        <w:ind w:firstLine="480"/>
      </w:pPr>
      <w:r>
        <w:rPr/>
        <w:t>5.2</w:t>
        <w:tab/>
        <w:tab/>
        <w:t xml:space="preserve">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ind w:firstLine="480"/>
      </w:pPr>
      <w:r>
        <w:rPr/>
        <w:t>5.3</w:t>
        <w:tab/>
        <w:tab/>
        <w:t xml:space="preserve">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ind w:firstLine="480"/>
      </w:pPr>
      <w:r>
        <w:rPr/>
        <w:t>5.4联合体成员存在不良信用记录的，视同联合体存在不良信用记录。</w:t>
      </w:r>
    </w:p>
    <w:p>
      <w:pPr>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ind w:firstLine="480"/>
      </w:pPr>
      <w:r>
        <w:rPr/>
        <w:t>5.6联合体各方应当共同与采购人签订采购合同，就合同约定的事项对采购人承担连带责任。</w:t>
      </w:r>
    </w:p>
    <w:p>
      <w:r>
        <w:rPr>
          <w:b/>
          <w:sz w:val="24"/>
        </w:rPr>
        <w:t>6.关联企业投标说明</w:t>
      </w:r>
    </w:p>
    <w:p>
      <w:pPr>
        <w:ind w:firstLine="480"/>
      </w:pPr>
      <w:r>
        <w:rPr/>
        <w:t>6.1</w:t>
        <w:tab/>
        <w:tab/>
        <w:t xml:space="preserve"> 对于不接受联合体投标的采购项目（采购包）：法定代表人或单位负责人为同一个人或者存在直接控股、管理关系的不同供应商，不得同时参加同一项目或同一采购包的投标。如同时参加，则其投标将被拒绝。</w:t>
      </w:r>
    </w:p>
    <w:p>
      <w:pPr>
        <w:ind w:firstLine="480"/>
      </w:pPr>
      <w:r>
        <w:rPr/>
        <w:t>6.2</w:t>
        <w:tab/>
        <w:tab/>
        <w:t xml:space="preserve">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r>
        <w:rPr>
          <w:b/>
          <w:sz w:val="24"/>
        </w:rPr>
        <w:t>7.关于中小微企业投标</w:t>
      </w:r>
    </w:p>
    <w:p>
      <w:pPr>
        <w:ind w:firstLine="480"/>
      </w:pPr>
      <w:r>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tab/>
        <w:tab/>
        <w:t xml:space="preserve"> 中小企业划分见《关于印发中小企业划型标准规定的通知》（工信部联企业〔2011〕300号) 。</w:t>
      </w:r>
    </w:p>
    <w:p>
      <w:pPr>
        <w:ind w:firstLine="480"/>
      </w:pPr>
      <w:r>
        <w:rPr/>
        <w:t>根据财库〔2014〕68号《财政部</w:t>
        <w:tab/>
        <w:tab/>
        <w:t xml:space="preserve">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ind w:firstLine="480"/>
      </w:pPr>
      <w:r>
        <w:rPr/>
        <w:t>根据财库〔2017〕141号《财政部 民政部</w:t>
        <w:tab/>
        <w:tab/>
        <w:t xml:space="preserve"> 中国残疾人联合会关于促进残疾人就业政府采购政策的通知》，在政府采购活动中，残疾人福利性单位视同小型、微型企业，享受政府采购支持政策的残疾人福利性单位应当同时满足《财政部 民政部</w:t>
        <w:tab/>
        <w:tab/>
        <w:t xml:space="preserve">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r>
        <w:rPr>
          <w:b/>
          <w:sz w:val="24"/>
        </w:rPr>
        <w:t>8.纪律与保密事项</w:t>
      </w:r>
    </w:p>
    <w:p>
      <w:pPr>
        <w:ind w:firstLine="480"/>
      </w:pPr>
      <w:r>
        <w:rPr/>
        <w:t>8.1投标人不得相互串通投标报价，不得妨碍其他投标人的公平竞争，不得损害采购人或其他投标人的合法权益，投标人不得以向采购人、评标委员会成员行贿或者采取其他不正当手段谋取中标。</w:t>
      </w:r>
    </w:p>
    <w:p>
      <w:pPr>
        <w:ind w:firstLine="480"/>
      </w:pPr>
      <w:r>
        <w:rPr/>
        <w:t>8.2在确定中标供应商之前，投标人不得与采购人就投标价格、投标方案等实质性内容进行谈判，也不得私下接触评标委员会成员。</w:t>
      </w:r>
    </w:p>
    <w:p>
      <w:pPr>
        <w:ind w:firstLine="480"/>
      </w:pPr>
      <w:r>
        <w:rPr/>
        <w:t>8.3在确定中标供应商之前，投标人试图在投标文件审查、澄清、比较和评价时对评标委员会、采购人和采购代理机构施加任何影响都可能导致其投标无效。</w:t>
      </w:r>
    </w:p>
    <w:p>
      <w:pPr>
        <w:ind w:firstLine="480"/>
      </w:pPr>
      <w:r>
        <w:rPr/>
        <w:t>8.4获得本招标文件者，须履行本项目下保密义务，不得将因本次项目获得的信息向第三人外传，不得将招标文件用作本次投标以外的任何用途。</w:t>
      </w:r>
    </w:p>
    <w:p>
      <w:pPr>
        <w:ind w:firstLine="480"/>
      </w:pPr>
      <w:r>
        <w:rPr/>
        <w:t>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ind w:firstLine="480"/>
      </w:pPr>
      <w:r>
        <w:rPr/>
        <w:t>8.6采购人或采购代理机构有权将供应商提供的所有资料向有关政府部门或评审小组披露。</w:t>
      </w:r>
    </w:p>
    <w:p>
      <w:pPr>
        <w:ind w:firstLine="480"/>
      </w:pPr>
      <w:r>
        <w:rPr/>
        <w:t>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r>
        <w:rPr>
          <w:b/>
          <w:sz w:val="24"/>
        </w:rPr>
        <w:t>9.语言文字以及度量衡单位</w:t>
      </w:r>
    </w:p>
    <w:p>
      <w:pPr>
        <w:ind w:firstLine="480"/>
      </w:pPr>
      <w:r>
        <w:rPr/>
        <w:t>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ind w:firstLine="480"/>
      </w:pPr>
      <w:r>
        <w:rPr/>
        <w:t>9.2除非招标文件的技术规格中另有规定，投标人在投标文件中及其与采购人和采购代理机构的所有往来文件中的计量单位均应采用中华人民共和国法定计量单位。</w:t>
      </w:r>
    </w:p>
    <w:p>
      <w:pPr>
        <w:ind w:firstLine="480"/>
      </w:pPr>
      <w:r>
        <w:rPr/>
        <w:t>9.3投标人所提供的货物和服务均应以人民币报价，货币单位：元。</w:t>
      </w:r>
    </w:p>
    <w:p>
      <w:r>
        <w:rPr>
          <w:b/>
          <w:sz w:val="24"/>
        </w:rPr>
        <w:t>10. 现场踏勘（如有）</w:t>
      </w:r>
    </w:p>
    <w:p>
      <w:pPr>
        <w:ind w:firstLine="480"/>
      </w:pPr>
      <w:r>
        <w:rPr/>
        <w:t>10.1招标文件规定组织踏勘现场的，采购人按招标文件规定的时间、地点组织投标人踏勘项目现场。</w:t>
      </w:r>
    </w:p>
    <w:p>
      <w:pPr>
        <w:ind w:firstLine="480"/>
      </w:pPr>
      <w:r>
        <w:rPr/>
        <w:t>10.2投标人自行承担踏勘现场发生的责任、风险和自身费用。</w:t>
      </w:r>
    </w:p>
    <w:p>
      <w:pPr>
        <w:ind w:firstLine="480"/>
      </w:pPr>
      <w:r>
        <w:rPr/>
        <w:t>10.3采购人在踏勘现场中介绍的资料和数据等，只是为了使投标人能够利用招标人现有的资料。招标人对投标人由此而作出的推论、解释和结论概不负责。</w:t>
      </w:r>
    </w:p>
    <w:p>
      <w:r>
        <w:rPr>
          <w:b/>
          <w:sz w:val="28"/>
        </w:rPr>
        <w:t>四、招标文件的澄清和修改</w:t>
      </w:r>
    </w:p>
    <w:p>
      <w:pPr>
        <w:ind w:firstLine="480"/>
      </w:pPr>
      <w:r>
        <w:rPr/>
        <w:t>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ind w:firstLine="480"/>
      </w:pPr>
      <w:r>
        <w:rPr/>
        <w:t>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ind w:firstLine="480"/>
      </w:pPr>
      <w:r>
        <w:rPr/>
        <w:t>3.如更正公告有重新发布电子招标文件的，供应商应登录云平台项目采购系统下载最新发布的电子招标文件制作投标文件。</w:t>
      </w:r>
    </w:p>
    <w:p>
      <w:pPr>
        <w:ind w:firstLine="480"/>
      </w:pPr>
      <w:r>
        <w:rPr/>
        <w:t>4.投标人在规定的时间内未对招标文件提出疑问、质疑或要求澄清的，将视其为无异议。对招标文件中描述有歧义或前后不一致的地方，评标委员会有权进行评判，但对同一条款的评判应适用于每个投标人。</w:t>
      </w:r>
    </w:p>
    <w:p>
      <w:r>
        <w:rPr>
          <w:b/>
          <w:sz w:val="28"/>
        </w:rPr>
        <w:t>五、投标要求</w:t>
      </w:r>
    </w:p>
    <w:p>
      <w:r>
        <w:rPr>
          <w:b/>
          <w:sz w:val="24"/>
        </w:rPr>
        <w:t>1.投标登记</w:t>
      </w:r>
    </w:p>
    <w:p>
      <w:pPr>
        <w:ind w:firstLine="480"/>
      </w:pPr>
      <w:r>
        <w:rPr/>
        <w:t>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r>
        <w:rPr>
          <w:b/>
          <w:sz w:val="24"/>
        </w:rPr>
        <w:t>2.投标文件的制作</w:t>
      </w:r>
    </w:p>
    <w:p>
      <w:pPr>
        <w:ind w:firstLine="480"/>
      </w:pPr>
      <w:r>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ind w:firstLine="480"/>
      </w:pPr>
      <w:r>
        <w:rPr/>
        <w:t>2.2投标人应使用云平台提供的投标客户端编制、标记、加密投标文件，成功加密后将生成指定格式的电子投标文件和电子备用投标文件。所有投标文件不能进行压缩处理。关于电子投标报价（如有报价）说明如下：</w:t>
      </w:r>
    </w:p>
    <w:p>
      <w:pPr>
        <w:ind w:firstLine="480"/>
      </w:pPr>
      <w:r>
        <w:rPr/>
        <w:t>(1)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ind w:firstLine="480"/>
      </w:pPr>
      <w:r>
        <w:rPr/>
        <w:t>(2)投标报价包括本项目采购需求和投入使用的所有费用，包括但不限于主件、标准附件、备品备件、施工、服务、专用工具、安装、调试、检验、培训、运输、保险、税款等。</w:t>
      </w:r>
    </w:p>
    <w:p>
      <w:pPr>
        <w:ind w:firstLine="480"/>
      </w:pPr>
      <w:r>
        <w:rPr/>
        <w:t>2.3 如有对多个采购包投标的，要对每个采购包独立制作电子投标文件。</w:t>
      </w:r>
    </w:p>
    <w:p>
      <w:pPr>
        <w:ind w:firstLine="480"/>
      </w:pPr>
      <w:r>
        <w:rPr/>
        <w:t>2.4投标人不得将同一个项目或同一个采购包的内容拆开投标，否则其报价将被视为非实质性响应。</w:t>
      </w:r>
    </w:p>
    <w:p>
      <w:pPr>
        <w:ind w:firstLine="480"/>
      </w:pPr>
      <w:r>
        <w:rPr/>
        <w:t>2.5投标人须对招标文件的对应要求给予唯一的实质性响应，否则将视为不响应。</w:t>
      </w:r>
    </w:p>
    <w:p>
      <w:pPr>
        <w:ind w:firstLine="480"/>
      </w:pPr>
      <w:r>
        <w:rPr/>
        <w:t>2.6招标文件中，凡标有“★”的地方均为实质性响应条款，投标人若有一项带“★”的条款未响应或不满足，将按无效投标处理。</w:t>
      </w:r>
    </w:p>
    <w:p>
      <w:pPr>
        <w:ind w:firstLine="480"/>
      </w:pPr>
      <w:r>
        <w:rPr/>
        <w:t>2.7投标人必须按招标文件指定的格式填写各种报价，各报价应计算正确。除在招标文件另有规定外（如：报折扣、报优惠率等），计量单位应使用中华人民共和国法定计量单位，以人民币填报所有报价。</w:t>
      </w:r>
    </w:p>
    <w:p>
      <w:pPr>
        <w:ind w:firstLine="480"/>
      </w:pPr>
      <w:r>
        <w:rPr/>
        <w:t>2.8投标文件以及投标人与采购人、代理机构就有关投标的往来函电均应使用中文。投标人提交的支持性文件和印制的文件可以用另一种语言，但相应内容应翻译成中文，在解释投标文件时以中文文本为准。</w:t>
      </w:r>
    </w:p>
    <w:p>
      <w:pPr>
        <w:ind w:firstLine="480"/>
      </w:pPr>
      <w:r>
        <w:rPr/>
        <w:t>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r>
        <w:rPr>
          <w:b/>
          <w:sz w:val="24"/>
        </w:rPr>
        <w:t>3.投标文件的提交</w:t>
      </w:r>
    </w:p>
    <w:p>
      <w:pPr>
        <w:ind w:firstLine="480"/>
      </w:pPr>
      <w:r>
        <w:rPr/>
        <w:t>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ind w:firstLine="480"/>
      </w:pPr>
      <w:r>
        <w:rPr/>
        <w:t>3.2代理机构对因不可抗力事件造成的投标文件的损坏、丢失的，不承担责任。</w:t>
      </w:r>
    </w:p>
    <w:p>
      <w:pPr>
        <w:ind w:firstLine="480"/>
      </w:pPr>
      <w:r>
        <w:rPr/>
        <w:t>3.3出现下述情形之一，属于未成功提交投标文件，按无效投标处理：</w:t>
      </w:r>
    </w:p>
    <w:p>
      <w:pPr>
        <w:ind w:firstLine="480"/>
      </w:pPr>
      <w:r>
        <w:rPr/>
        <w:t>（1）至提交投标文件截止时，投标文件未完整上传的。</w:t>
      </w:r>
    </w:p>
    <w:p>
      <w:pPr>
        <w:ind w:firstLine="480"/>
      </w:pPr>
      <w:r>
        <w:rPr/>
        <w:t>（2）投标文件未按投标格式中注明需签字盖章的要求进行签名（含电子签名）和加盖电子印章，或签名（含电子签名）或电子印章不完整的。</w:t>
      </w:r>
    </w:p>
    <w:p>
      <w:pPr>
        <w:ind w:firstLine="480"/>
      </w:pPr>
      <w:r>
        <w:rPr/>
        <w:t>（3）投标文件损坏或格式不正确的。</w:t>
      </w:r>
    </w:p>
    <w:p>
      <w:r>
        <w:rPr>
          <w:b/>
          <w:sz w:val="24"/>
        </w:rPr>
        <w:t>4.投标文件的修改、撤回与撤销</w:t>
      </w:r>
    </w:p>
    <w:p>
      <w:pPr>
        <w:ind w:firstLine="480"/>
      </w:pPr>
      <w:r>
        <w:rPr/>
        <w:t>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ind w:firstLine="480"/>
      </w:pPr>
      <w:r>
        <w:rPr/>
        <w:t>4.2在提交投标文件截止时间后，投标人不得补充、修改和更换投标文件。</w:t>
      </w:r>
    </w:p>
    <w:p>
      <w:r>
        <w:rPr>
          <w:b/>
          <w:sz w:val="24"/>
        </w:rPr>
        <w:t>5.投标文件的解密</w:t>
      </w:r>
    </w:p>
    <w:p>
      <w:pPr>
        <w:ind w:firstLine="480"/>
      </w:pPr>
      <w:r>
        <w:rPr/>
        <w:t>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r>
        <w:rPr>
          <w:b/>
          <w:sz w:val="24"/>
        </w:rPr>
        <w:t>6.投标保证金</w:t>
      </w:r>
    </w:p>
    <w:p>
      <w:pPr>
        <w:ind w:firstLine="480"/>
      </w:pPr>
      <w:r>
        <w:rPr/>
        <w:t>6.1投标保证金的缴纳</w:t>
      </w:r>
    </w:p>
    <w:p>
      <w:pPr>
        <w:ind w:firstLine="480"/>
      </w:pPr>
      <w:r>
        <w:rPr/>
        <w:t>投标人在提交投标文件时，应按投标人须知前附表规定的金额和缴纳要求缴纳投标保证金，并作为其投标文件的组成部分。</w:t>
      </w:r>
    </w:p>
    <w:p>
      <w:pPr>
        <w:ind w:firstLine="480"/>
      </w:pPr>
      <w:r>
        <w:rPr/>
        <w:t>如采用转账、支票、本票、汇票形式提交的，投标保证金从投标人基本账户递交，由</w:t>
      </w:r>
      <w:r>
        <w:rPr/>
        <w:t>佛山市粤创招标代理有限公司</w:t>
      </w:r>
      <w:r>
        <w:rPr/>
        <w:t>代收。具体操作要求详见</w:t>
      </w:r>
      <w:r>
        <w:rPr/>
        <w:t>佛山市粤创招标代理有限公司</w:t>
      </w:r>
      <w:r>
        <w:rPr/>
        <w:t>有关指引，递交事宜请自行咨询</w:t>
      </w:r>
      <w:r>
        <w:rPr/>
        <w:t>佛山市粤创招标代理有限公司</w:t>
      </w:r>
      <w:r>
        <w:rPr/>
        <w:t>；请各投标人在投标文件递交截止时间前按须知前附表规定的金额递交至</w:t>
      </w:r>
      <w:r>
        <w:rPr/>
        <w:t>佛山市粤创招标代理有限公司</w:t>
      </w:r>
      <w:r>
        <w:rPr/>
        <w:t>，到账情况以开标时</w:t>
      </w:r>
      <w:r>
        <w:rPr/>
        <w:t>佛山市粤创招标代理有限公司</w:t>
      </w:r>
      <w:r>
        <w:rPr/>
        <w:t>查询的信息为准。</w:t>
      </w:r>
    </w:p>
    <w:p>
      <w:pPr>
        <w:ind w:firstLine="480"/>
      </w:pPr>
      <w:r>
        <w:rPr/>
        <w:t>如采用金融机构、专业担保机构开具的投标担保函、投标保证保险函等形式提交投标保证金的，投标担保函或投标保证保险函须开具给采购人（保险受益人须为采购人），并与投标文件一同递交。</w:t>
      </w:r>
    </w:p>
    <w:p>
      <w:pPr>
        <w:ind w:firstLine="480"/>
      </w:pPr>
      <w:r>
        <w:rPr/>
        <w:t>投标人可通过"广东政府采购智慧云平台金融服务中心"(https://gdgpo.czt.gd.gov.cn/zcdservice/zcd/guangdong/)，申请办理电子保函，电子保函与纸质保函具有同样效力。</w:t>
      </w:r>
    </w:p>
    <w:p>
      <w:pPr>
        <w:ind w:firstLine="480"/>
      </w:pPr>
      <w:r>
        <w:rPr/>
        <w:t>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ind w:firstLine="480"/>
      </w:pPr>
      <w:r>
        <w:rPr/>
        <w:t>6.2投标保证金的退还：</w:t>
      </w:r>
    </w:p>
    <w:p>
      <w:pPr>
        <w:ind w:firstLine="480"/>
      </w:pPr>
      <w:r>
        <w:rPr/>
        <w:t>（1）投标人在投标截止时间前放弃投标的，自所投采购包结果公告发出后5个工作日内退还。</w:t>
      </w:r>
    </w:p>
    <w:p>
      <w:pPr>
        <w:ind w:firstLine="480"/>
      </w:pPr>
      <w:r>
        <w:rPr/>
        <w:t>（2）未中标的投标人投标保证金，自中标通知书发出之日起5个工作日内退还。</w:t>
      </w:r>
    </w:p>
    <w:p>
      <w:pPr>
        <w:ind w:firstLine="480"/>
      </w:pPr>
      <w:r>
        <w:rPr/>
        <w:t>（3）中标供应商的投标保证金，自政府采购合同签订之日起5个工作日内退还。</w:t>
      </w:r>
    </w:p>
    <w:p>
      <w:pPr>
        <w:ind w:firstLine="480"/>
      </w:pPr>
      <w:r>
        <w:rPr/>
        <w:t>备注：但因投标人自身原因导致无法及时退还的除外。</w:t>
      </w:r>
    </w:p>
    <w:p>
      <w:pPr>
        <w:ind w:firstLine="480"/>
      </w:pPr>
      <w:r>
        <w:rPr/>
        <w:t>6.3有下列情形之一的，投标保证金将不予退还：</w:t>
      </w:r>
    </w:p>
    <w:p>
      <w:pPr>
        <w:ind w:firstLine="480"/>
      </w:pPr>
      <w:r>
        <w:rPr/>
        <w:t>（1）提供虚假材料谋取中标、成交的；</w:t>
      </w:r>
    </w:p>
    <w:p>
      <w:pPr>
        <w:ind w:firstLine="480"/>
      </w:pPr>
      <w:r>
        <w:rPr/>
        <w:t>（2）投标人在招标文件规定的投标有效期内撤销其投标；</w:t>
      </w:r>
    </w:p>
    <w:p>
      <w:pPr>
        <w:ind w:firstLine="480"/>
      </w:pPr>
      <w:r>
        <w:rPr/>
        <w:t>（3）中标后，无正当理由放弃中标资格；</w:t>
      </w:r>
    </w:p>
    <w:p>
      <w:pPr>
        <w:ind w:firstLine="480"/>
      </w:pPr>
      <w:r>
        <w:rPr/>
        <w:t>（4）中标后，无正当理由不与采购人签订合同；</w:t>
      </w:r>
    </w:p>
    <w:p>
      <w:pPr>
        <w:ind w:firstLine="480"/>
      </w:pPr>
      <w:r>
        <w:rPr/>
        <w:t>（5）法律法规和招标文件规定的其他情形。</w:t>
      </w:r>
    </w:p>
    <w:p>
      <w:r>
        <w:rPr>
          <w:b/>
          <w:sz w:val="24"/>
        </w:rPr>
        <w:t>7.投标有效期</w:t>
      </w:r>
    </w:p>
    <w:p>
      <w:pPr>
        <w:ind w:firstLine="480"/>
      </w:pPr>
      <w:r>
        <w:rPr/>
        <w:t>7.1投标有效期内投标人撤销投标文件的，采购人或者采购代理机构可以不退还投标保证金（如有）。采用投标保函方式替代保证金的，采购人或者采购代理机构可以向担保机构索赔保证金。</w:t>
      </w:r>
    </w:p>
    <w:p>
      <w:pPr>
        <w:ind w:firstLine="480"/>
      </w:pPr>
      <w:r>
        <w:rPr/>
        <w:t>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r>
        <w:rPr>
          <w:b/>
          <w:sz w:val="24"/>
        </w:rPr>
        <w:t>8.样品（演示）</w:t>
      </w:r>
    </w:p>
    <w:p>
      <w:pPr>
        <w:ind w:firstLine="480"/>
      </w:pPr>
      <w:r>
        <w:rPr/>
        <w:t>8.1招标文件规定投标人提交样品的，样品属于投标文件的组成部分。样品的生产、运输、安装、保全等一切费用由投标人自理。</w:t>
      </w:r>
    </w:p>
    <w:p>
      <w:pPr>
        <w:ind w:firstLine="480"/>
      </w:pPr>
      <w:r>
        <w:rPr/>
        <w:t>8.2投标截止时间前，投标人应将样品送达至指定地点。若需要现场演示的，投标人应提前做好演示准备（包括演示设备）。</w:t>
      </w:r>
    </w:p>
    <w:p>
      <w:pPr>
        <w:ind w:firstLine="480"/>
      </w:pPr>
      <w:r>
        <w:rPr/>
        <w:t>8.3采购结果公告发布后，中标供应商的样品由采购人封存，作为履约验收的依据之一。未中标供应商在接到采购代理机构通知后，应按规定时间尽快自行取回样品，否则视同供应商不再认领，代理机构有权进行处理。</w:t>
      </w:r>
    </w:p>
    <w:p>
      <w:r>
        <w:rPr>
          <w:b/>
          <w:sz w:val="24"/>
        </w:rPr>
        <w:t>9.除招标文件另有规定外，有下列情形之一的，投标无效：</w:t>
      </w:r>
    </w:p>
    <w:p>
      <w:pPr>
        <w:ind w:firstLine="480"/>
      </w:pPr>
      <w:r>
        <w:rPr/>
        <w:t>9.1投标文件未按照招标文件要求签署、盖章；</w:t>
      </w:r>
    </w:p>
    <w:p>
      <w:pPr>
        <w:ind w:firstLine="480"/>
      </w:pPr>
      <w:r>
        <w:rPr/>
        <w:t>9.2不符合招标文件中规定的资格要求；</w:t>
      </w:r>
    </w:p>
    <w:p>
      <w:pPr>
        <w:ind w:firstLine="480"/>
      </w:pPr>
      <w:r>
        <w:rPr/>
        <w:t>9.3投标报价超过招标文件中规定的预算金额或最高限价；</w:t>
      </w:r>
    </w:p>
    <w:p>
      <w:pPr>
        <w:ind w:firstLine="480"/>
      </w:pPr>
      <w:r>
        <w:rPr/>
        <w:t>9.4投标文件含有采购人不能接受的附加条件；</w:t>
      </w:r>
    </w:p>
    <w:p>
      <w:pPr>
        <w:ind w:firstLine="480"/>
      </w:pPr>
      <w:r>
        <w:rPr/>
        <w:t>9.5有关法律、法规和规章及招标文件规定的其他无效情形。</w:t>
      </w:r>
    </w:p>
    <w:p>
      <w:r>
        <w:rPr>
          <w:b/>
          <w:sz w:val="28"/>
        </w:rPr>
        <w:t>六、开标、评标和定标</w:t>
      </w:r>
    </w:p>
    <w:p>
      <w:r>
        <w:rPr>
          <w:b/>
          <w:sz w:val="24"/>
        </w:rPr>
        <w:t>1.开标</w:t>
      </w:r>
    </w:p>
    <w:p>
      <w:pPr>
        <w:ind w:firstLine="480"/>
      </w:pPr>
      <w:r>
        <w:rPr/>
        <w:t>1.1 开标程序</w:t>
      </w:r>
    </w:p>
    <w:p>
      <w:pPr>
        <w:ind w:firstLine="480"/>
      </w:pPr>
      <w:r>
        <w:rPr/>
        <w:t>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ind w:firstLine="480"/>
      </w:pPr>
      <w:r>
        <w:rPr/>
        <w:t>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ind w:firstLine="480"/>
      </w:pPr>
      <w:r>
        <w:rPr/>
        <w:t>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ind w:firstLine="480"/>
      </w:pPr>
      <w:r>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ind w:firstLine="480"/>
      </w:pPr>
      <w:r>
        <w:rPr/>
        <w:t>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ind w:firstLine="480"/>
      </w:pPr>
      <w:r>
        <w:rPr/>
        <w:t>1.2开标异议</w:t>
      </w:r>
    </w:p>
    <w:p>
      <w:pPr>
        <w:ind w:firstLine="480"/>
      </w:pPr>
      <w:r>
        <w:rPr/>
        <w:t>投标人代表对开标过程和开标记录有疑义，以及认为采购人、采购代理机构相关工作人员有需要回避的情形的，应当场提出询问或者回避申请。投标人未参加开标的，视同认可开标结果。</w:t>
      </w:r>
    </w:p>
    <w:p>
      <w:pPr>
        <w:ind w:firstLine="480"/>
      </w:pPr>
      <w:r>
        <w:rPr/>
        <w:t>1.3 投标截止时间后，投标人不足须知前附表中约定的有效供应商家数的，不得开标。同时，本次采购活动结束。</w:t>
      </w:r>
    </w:p>
    <w:p>
      <w:pPr>
        <w:ind w:firstLine="480"/>
      </w:pPr>
      <w:r>
        <w:rPr/>
        <w:t>1.4开标时出现下列情况的，视为投标无效处理：</w:t>
      </w:r>
    </w:p>
    <w:p>
      <w:pPr>
        <w:ind w:firstLine="480"/>
      </w:pPr>
      <w:r>
        <w:rPr/>
        <w:t>（1）经检查数字证书无效的；</w:t>
      </w:r>
    </w:p>
    <w:p>
      <w:pPr>
        <w:ind w:firstLine="480"/>
      </w:pPr>
      <w:r>
        <w:rPr/>
        <w:t>（2）因投标人自身原因，未在规定时间内完成电子投标文件解密的；</w:t>
      </w:r>
    </w:p>
    <w:p>
      <w:pPr>
        <w:ind w:firstLine="480"/>
      </w:pPr>
      <w:r>
        <w:rPr/>
        <w:t>（3）如需使用备用电子投标文件解密时，在规定的解密时间内无法提供备用电子投标文件或提供的备用电子投标文件与加密的电子投标文件版本不一致（即两份文件不是通过投标客户端同时加密生成的）。</w:t>
      </w:r>
    </w:p>
    <w:p>
      <w:r>
        <w:rPr>
          <w:b/>
          <w:sz w:val="24"/>
        </w:rPr>
        <w:t>2.评审（详见第四章）</w:t>
      </w:r>
    </w:p>
    <w:p>
      <w:r>
        <w:rPr>
          <w:b/>
          <w:sz w:val="24"/>
        </w:rPr>
        <w:t>3.定标</w:t>
      </w:r>
    </w:p>
    <w:p>
      <w:pPr>
        <w:ind w:firstLine="480"/>
      </w:pPr>
      <w:r>
        <w:rPr/>
        <w:t>3.1中标公告：</w:t>
      </w:r>
    </w:p>
    <w:p>
      <w:pPr>
        <w:ind w:firstLine="480"/>
      </w:pPr>
      <w:r>
        <w:rPr/>
        <w:t>中标供应商确定之日起2个工作日内，</w:t>
        <w:tab/>
        <w:tab/>
        <w:t xml:space="preserve"> 采购人或采购代理机构将在中国政府采购网(www.ccgp.gov.cn)、广东省政府采购网(https://gdgpo.czt.gd.gov.cn/)</w:t>
      </w:r>
      <w:r>
        <w:rPr/>
        <w:t>佛山市公共资源交易网（http://ggzy.foshan.gov.cn/）；采购代理机构网址（http://www.fsyczb.com/）。</w:t>
      </w:r>
      <w:r>
        <w:rPr/>
        <w:t>上以公告的形式发布中标结果，中标公告的公告期限为 1</w:t>
        <w:tab/>
        <w:tab/>
        <w:t xml:space="preserve"> 个工作日。中标公告同时作为采购代理机构通知除中标供应商外的其他投标人没有中标的书面形式，采购代理机构不再以其它方式另行通知。</w:t>
      </w:r>
    </w:p>
    <w:p>
      <w:pPr>
        <w:ind w:firstLine="480"/>
      </w:pPr>
      <w:r>
        <w:rPr/>
        <w:t>3.2中标通知书：</w:t>
      </w:r>
    </w:p>
    <w:p>
      <w:pPr>
        <w:ind w:firstLine="480"/>
      </w:pPr>
      <w:r>
        <w:rPr/>
        <w:t>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ind w:firstLine="480"/>
      </w:pPr>
      <w:r>
        <w:rPr/>
        <w:t>3.3终止公告：</w:t>
      </w:r>
    </w:p>
    <w:p>
      <w:pPr>
        <w:ind w:firstLine="480"/>
      </w:pPr>
      <w:r>
        <w:rPr/>
        <w:t>项目废标后，采购人或采购代理机构将在中国政府采购网(www.ccgp.gov.cn)、广东省政府采购网(https://gdgpo.czt.gd.gov.cn/)、</w:t>
      </w:r>
      <w:r>
        <w:rPr/>
        <w:t>佛山市公共资源交易网（http://ggzy.foshan.gov.cn/）；采购代理机构网址（http://www.fsyczb.com/）。</w:t>
      </w:r>
      <w:r>
        <w:rPr/>
        <w:t>上发布终止公告，终止公告的公告期限为1个工作日。</w:t>
      </w:r>
    </w:p>
    <w:p>
      <w:r>
        <w:rPr>
          <w:b/>
          <w:sz w:val="28"/>
        </w:rPr>
        <w:t>七、询问、质疑与投诉</w:t>
      </w:r>
    </w:p>
    <w:p>
      <w:r>
        <w:rPr>
          <w:b/>
          <w:sz w:val="24"/>
        </w:rPr>
        <w:t>1.询问</w:t>
      </w:r>
    </w:p>
    <w:p>
      <w:pPr>
        <w:ind w:firstLine="480"/>
      </w:pPr>
      <w:r>
        <w:rPr/>
        <w:t>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r>
        <w:rPr>
          <w:b/>
          <w:sz w:val="24"/>
        </w:rPr>
        <w:t>2.质疑</w:t>
      </w:r>
    </w:p>
    <w:p>
      <w:pPr>
        <w:ind w:firstLine="480"/>
      </w:pPr>
      <w:r>
        <w:rPr/>
        <w:t>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ind w:firstLine="480"/>
      </w:pPr>
      <w:r>
        <w:rPr/>
        <w:t>(1)对招标文件提出质疑的，为获取招标文件之日或者招标文件公告期限届满之日；</w:t>
      </w:r>
    </w:p>
    <w:p>
      <w:pPr>
        <w:ind w:firstLine="480"/>
      </w:pPr>
      <w:r>
        <w:rPr/>
        <w:t>(2)对采购过程提出质疑的，为各采购程序环节结束之日；</w:t>
      </w:r>
    </w:p>
    <w:p>
      <w:pPr>
        <w:ind w:firstLine="480"/>
      </w:pPr>
      <w:r>
        <w:rPr/>
        <w:t>(3)对中标结果提出质疑的，为中标结果公告期限届满之日。</w:t>
      </w:r>
    </w:p>
    <w:p>
      <w:pPr>
        <w:ind w:firstLine="480"/>
      </w:pPr>
      <w:r>
        <w:rPr/>
        <w:t>2.2质疑函应当包括下列主要内容：</w:t>
      </w:r>
    </w:p>
    <w:p>
      <w:pPr>
        <w:ind w:firstLine="480"/>
      </w:pPr>
      <w:r>
        <w:rPr/>
        <w:t>(1)质疑供应商和相关供应商的名称、地址、邮编、联系人及联系电话等；</w:t>
      </w:r>
    </w:p>
    <w:p>
      <w:pPr>
        <w:ind w:firstLine="480"/>
      </w:pPr>
      <w:r>
        <w:rPr/>
        <w:t>(2)质疑项目名称及编号、具体明确的质疑事项和与质疑事项相关的请求；</w:t>
      </w:r>
    </w:p>
    <w:p>
      <w:pPr>
        <w:ind w:firstLine="480"/>
      </w:pPr>
      <w:r>
        <w:rPr/>
        <w:t>(3)认为采购文件、采购过程、中标和成交结果使自己的合法权益受到损害的法律依据、事实依据、相关证明材料及证据来源；</w:t>
      </w:r>
    </w:p>
    <w:p>
      <w:pPr>
        <w:ind w:firstLine="480"/>
      </w:pPr>
      <w:r>
        <w:rPr/>
        <w:t>(4)提出质疑的日期。</w:t>
      </w:r>
    </w:p>
    <w:p>
      <w:pPr>
        <w:ind w:firstLine="480"/>
      </w:pPr>
      <w:r>
        <w:rPr/>
        <w:t>2.3 质疑函应当署名。质疑供应商为自然人的，应当由本人签字；质疑供应商为法人或者其他组织的，应当由法定代表人、主要负责人，或者其授权代表签字或者盖章，并加盖公章。</w:t>
      </w:r>
    </w:p>
    <w:p>
      <w:pPr>
        <w:ind w:firstLine="480"/>
      </w:pPr>
      <w:r>
        <w:rPr/>
        <w:t>2.4以联合体形式参加政府采购活动的，其质疑应当由联合体成员委托主体提出。</w:t>
      </w:r>
    </w:p>
    <w:p>
      <w:pPr>
        <w:ind w:firstLine="480"/>
      </w:pPr>
      <w:r>
        <w:rPr/>
        <w:t>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ind w:firstLine="480"/>
      </w:pPr>
      <w:r>
        <w:rPr/>
        <w:t>2.6质疑联系方式如下：</w:t>
      </w:r>
    </w:p>
    <w:p>
      <w:pPr>
        <w:ind w:firstLine="480"/>
      </w:pPr>
      <w:r>
        <w:rPr/>
        <w:t>质疑联系人：</w:t>
      </w:r>
      <w:r>
        <w:rPr/>
        <w:t>黄小姐</w:t>
      </w:r>
    </w:p>
    <w:p>
      <w:pPr>
        <w:ind w:firstLine="480"/>
      </w:pPr>
      <w:r>
        <w:rPr/>
        <w:t>电话：</w:t>
      </w:r>
      <w:r>
        <w:rPr/>
        <w:t>0757-86260021</w:t>
      </w:r>
    </w:p>
    <w:p>
      <w:pPr>
        <w:ind w:firstLine="480"/>
      </w:pPr>
      <w:r>
        <w:rPr/>
        <w:t>传真：</w:t>
      </w:r>
      <w:r>
        <w:rPr/>
        <w:t>0757-86260021</w:t>
      </w:r>
    </w:p>
    <w:p>
      <w:pPr>
        <w:ind w:firstLine="480"/>
      </w:pPr>
      <w:r>
        <w:rPr/>
        <w:t>邮箱：</w:t>
      </w:r>
      <w:r>
        <w:rPr/>
        <w:t>FSSYCZB@126.com</w:t>
      </w:r>
    </w:p>
    <w:p>
      <w:pPr>
        <w:ind w:firstLine="480"/>
      </w:pPr>
      <w:r>
        <w:rPr/>
        <w:t>地址：</w:t>
      </w:r>
      <w:r>
        <w:rPr/>
        <w:t>广东省佛山市南海区桂城街道桂澜路4号中盛大厦1411室</w:t>
      </w:r>
    </w:p>
    <w:p>
      <w:pPr>
        <w:ind w:firstLine="480"/>
      </w:pPr>
      <w:r>
        <w:rPr/>
        <w:t>邮编：</w:t>
      </w:r>
      <w:r>
        <w:rPr/>
        <w:t>528000</w:t>
      </w:r>
    </w:p>
    <w:p>
      <w:r>
        <w:rPr>
          <w:b/>
          <w:sz w:val="24"/>
        </w:rPr>
        <w:t>3.投诉</w:t>
      </w:r>
    </w:p>
    <w:p>
      <w:pPr>
        <w:ind w:firstLine="480"/>
      </w:pPr>
      <w:r>
        <w:rPr/>
        <w:t>质疑人对采购人或采购代理机构的质疑答复不满意或在规定时间内未得到答复的，可以在答复期满后15个工作日内，按如下联系方式向本项目监督管理部门提起投诉。</w:t>
      </w:r>
    </w:p>
    <w:p>
      <w:pPr>
        <w:ind w:firstLine="480"/>
      </w:pPr>
    </w:p>
    <w:p>
      <w:r>
        <w:rPr/>
        <w:t>政府采购监督管理机构名称：广东省佛山市顺德区财政局监督与绩效科</w:t>
      </w:r>
    </w:p>
    <w:p>
      <w:r>
        <w:rPr/>
        <w:t>地  址：佛山市顺德区大良德民路区政府行政大楼3楼</w:t>
      </w:r>
    </w:p>
    <w:p>
      <w:r>
        <w:rPr/>
        <w:t>电  话：0757-22831619、22831865</w:t>
      </w:r>
    </w:p>
    <w:p/>
    <w:p>
      <w:r>
        <w:rPr>
          <w:b/>
          <w:sz w:val="28"/>
        </w:rPr>
        <w:t>八、合同签订和履行</w:t>
      </w:r>
    </w:p>
    <w:p>
      <w:r>
        <w:rPr>
          <w:b/>
          <w:sz w:val="24"/>
        </w:rPr>
        <w:t>1.合同签订</w:t>
      </w:r>
    </w:p>
    <w:p>
      <w:pPr>
        <w:ind w:firstLine="480"/>
      </w:pPr>
      <w:r>
        <w:rPr/>
        <w:t>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ind w:firstLine="480"/>
      </w:pPr>
      <w:r>
        <w:rPr/>
        <w:t>1.2采购人不得提出试用合格等任何不合理的要求作为签订合同的条件，且不得与中标供应商私下订立背离合同实质性内容的协议。</w:t>
      </w:r>
    </w:p>
    <w:p>
      <w:pPr>
        <w:ind w:firstLine="480"/>
      </w:pPr>
      <w:r>
        <w:rPr/>
        <w:t>1.3采购人应当自政府采购合同签订之日起2个工作日内，将政府采购合同在省级以上人民政府财政部门指定的媒体上公告，但政府采购合同中涉及国家秘密、商业秘密的内容除外。</w:t>
      </w:r>
    </w:p>
    <w:p>
      <w:pPr>
        <w:ind w:firstLine="480"/>
      </w:pPr>
      <w:r>
        <w:rPr/>
        <w:t>1.4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r>
        <w:rPr>
          <w:b/>
          <w:sz w:val="24"/>
        </w:rPr>
        <w:t>2.合同的履行</w:t>
      </w:r>
    </w:p>
    <w:p>
      <w:pPr>
        <w:ind w:firstLine="480"/>
      </w:pPr>
      <w:r>
        <w:rPr/>
        <w:t>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ind w:firstLine="480"/>
      </w:pPr>
      <w:r>
        <w:rPr/>
        <w:t>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广东省政府采购网上传备案。</w:t>
      </w:r>
    </w:p>
    <w:p>
      <w:pPr>
        <w:ind w:firstLine="480"/>
      </w:pPr>
    </w:p>
    <w:p>
      <w:r>
        <w:rPr/>
        <w:t xml:space="preserve"> </w:t>
      </w:r>
    </w:p>
    <w:p/>
    <w:p>
      <w:pPr>
        <w:jc w:val="center"/>
      </w:pPr>
      <w:r>
        <w:rPr>
          <w:b/>
          <w:sz w:val="36"/>
        </w:rPr>
        <w:t>第四章 评标</w:t>
      </w:r>
    </w:p>
    <w:p>
      <w:r>
        <w:rPr>
          <w:b/>
          <w:sz w:val="28"/>
        </w:rPr>
        <w:t>一、评标要求</w:t>
      </w:r>
    </w:p>
    <w:p>
      <w:r>
        <w:rPr>
          <w:b/>
          <w:sz w:val="24"/>
        </w:rPr>
        <w:t>1.评标方法</w:t>
      </w:r>
    </w:p>
    <w:p>
      <w:pPr>
        <w:ind w:firstLine="480"/>
      </w:pPr>
    </w:p>
    <w:p/>
    <w:p>
      <w:r>
        <w:rPr/>
        <w:t>采购包1(顺德区殡仪馆鲜花及礼仪服务采购项目)：综合评分法,是指投标文件满足招标文件全部实质性要求，且按照评审因素的量化指标评审得分最高的投标人为中标候选人的评标方法。（最低报价不是中标的唯一依据。）</w:t>
      </w:r>
    </w:p>
    <w:p/>
    <w:p>
      <w:r>
        <w:rPr>
          <w:b/>
          <w:sz w:val="24"/>
        </w:rPr>
        <w:t>2.评标原则</w:t>
      </w:r>
    </w:p>
    <w:p>
      <w:pPr>
        <w:ind w:firstLine="480"/>
      </w:pPr>
      <w:r>
        <w:rPr/>
        <w:t>2.1评标活动遵循公平、公正、科学和择优的原则，以招标文件和投标文件为评标的基本依据，并按照招标文件规定的评标方法和评标标准进行评标。</w:t>
      </w:r>
    </w:p>
    <w:p>
      <w:pPr>
        <w:ind w:firstLine="480"/>
      </w:pPr>
      <w:r>
        <w:rPr/>
        <w:t>2.2具体评标事项由评标委员会负责，并按招标文件的规定办法进行评审。</w:t>
      </w:r>
    </w:p>
    <w:p>
      <w:pPr>
        <w:ind w:firstLine="480"/>
      </w:pPr>
      <w:r>
        <w:rPr/>
        <w:t>2.3合格投标人不足须知前附表中约定的有效供应商家数的，不得评标。</w:t>
      </w:r>
    </w:p>
    <w:p>
      <w:r>
        <w:rPr>
          <w:b/>
          <w:sz w:val="24"/>
        </w:rPr>
        <w:t>3.评标委员会</w:t>
      </w:r>
    </w:p>
    <w:p>
      <w:pPr>
        <w:ind w:firstLine="480"/>
      </w:pPr>
      <w:r>
        <w:rPr/>
        <w:t>3.1评标委员会由采购人代表和评审专家组成，成员人数应当为5人及以上单数，其中评审专家不得少于成员总数的三分之二。</w:t>
      </w:r>
    </w:p>
    <w:p>
      <w:pPr>
        <w:ind w:firstLine="480"/>
      </w:pPr>
      <w:r>
        <w:rPr/>
        <w:t>3.2评标应遵守下列评标纪律：</w:t>
      </w:r>
    </w:p>
    <w:p>
      <w:pPr>
        <w:ind w:firstLine="480"/>
      </w:pPr>
      <w:r>
        <w:rPr/>
        <w:t>（1）评标情况不得私自外泄，有关信息由</w:t>
      </w:r>
      <w:r>
        <w:rPr/>
        <w:t>佛山市粤创招标代理有限公司</w:t>
      </w:r>
      <w:r>
        <w:rPr/>
        <w:t>统一对外发布。</w:t>
      </w:r>
    </w:p>
    <w:p>
      <w:pPr>
        <w:ind w:firstLine="480"/>
      </w:pPr>
      <w:r>
        <w:rPr/>
        <w:t>（2）对</w:t>
      </w:r>
      <w:r>
        <w:rPr/>
        <w:t>佛山市粤创招标代理有限公司</w:t>
      </w:r>
      <w:r>
        <w:rPr/>
        <w:t>或投标人提供的要求保密的资料，不得摘记翻印和外传。</w:t>
      </w:r>
    </w:p>
    <w:p>
      <w:pPr>
        <w:ind w:firstLine="480"/>
      </w:pPr>
      <w:r>
        <w:rPr/>
        <w:t>（3）不得收受投标供应商或有关人员的任何礼物，不得串联鼓动其他人袒护某投标人。若与投标人存在利害关系，则应主动声明并回避。</w:t>
      </w:r>
    </w:p>
    <w:p>
      <w:pPr>
        <w:ind w:firstLine="480"/>
      </w:pPr>
      <w:r>
        <w:rPr/>
        <w:t>（4）全体评委应按照招标文件规定进行评标，一切认定事项应查有实据且不得弄虚作假。</w:t>
      </w:r>
    </w:p>
    <w:p>
      <w:pPr>
        <w:ind w:firstLine="480"/>
      </w:pPr>
      <w:r>
        <w:rPr/>
        <w:t>（5）评标委员会各成员应当独立对每个投标人的投标文件进行评价，并对评价意见承担个人责任。评审过程中，不得发表倾向性言论。</w:t>
      </w:r>
    </w:p>
    <w:p>
      <w:pPr>
        <w:ind w:firstLine="480"/>
      </w:pPr>
      <w:r>
        <w:rPr/>
        <w:t>※对违反评标纪律的评委，将取消其评委资格，对评标工作造成严重损失者将予以通报批评乃至追究法律责任。</w:t>
      </w:r>
    </w:p>
    <w:p>
      <w:r>
        <w:rPr>
          <w:b/>
          <w:sz w:val="24"/>
        </w:rPr>
        <w:t>4.有下列情形之一的，视为投标人串通投标，其投标无效；</w:t>
      </w:r>
    </w:p>
    <w:p>
      <w:pPr>
        <w:ind w:firstLine="480"/>
      </w:pPr>
      <w:r>
        <w:rPr/>
        <w:t>4.1不同投标人的投标文件由同一单位或者个人编制；</w:t>
      </w:r>
    </w:p>
    <w:p>
      <w:pPr>
        <w:ind w:firstLine="480"/>
      </w:pPr>
      <w:r>
        <w:rPr/>
        <w:t>4.2不同投标人委托同一单位或者个人办理投标事宜；</w:t>
      </w:r>
    </w:p>
    <w:p>
      <w:pPr>
        <w:ind w:firstLine="480"/>
      </w:pPr>
      <w:r>
        <w:rPr/>
        <w:t>4.3不同投标人的投标文件载明的项目管理成员或者联系人员为同一人；</w:t>
      </w:r>
    </w:p>
    <w:p>
      <w:pPr>
        <w:ind w:firstLine="480"/>
      </w:pPr>
      <w:r>
        <w:rPr/>
        <w:t>4.4不同投标人的投标文件异常一致或者投标报价呈规律性差异；</w:t>
      </w:r>
    </w:p>
    <w:p>
      <w:pPr>
        <w:ind w:firstLine="480"/>
      </w:pPr>
      <w:r>
        <w:rPr/>
        <w:t>4.5不同投标人的投标文件相互混装；</w:t>
      </w:r>
    </w:p>
    <w:p>
      <w:pPr>
        <w:ind w:firstLine="480"/>
      </w:pPr>
      <w:r>
        <w:rPr/>
        <w:t>4.6不同投标人的投标保证金或购买电子保函支付款为从同一单位或个人的账户转出；</w:t>
      </w:r>
    </w:p>
    <w:p>
      <w:pPr>
        <w:ind w:firstLine="480"/>
      </w:pPr>
      <w:r>
        <w:rPr/>
        <w:t>4.7投标人上传的电子投标文件使用该项目其他投标人的数字证书加密的或加盖该项目的其他投标人的电子印章的。</w:t>
      </w:r>
    </w:p>
    <w:p>
      <w:pPr>
        <w:ind w:firstLine="480"/>
      </w:pPr>
      <w:r>
        <w:rPr/>
        <w:t xml:space="preserve"> 说明：在评标过程中发现投标人有上述情形的，评标委员会应当认定其投标无效。同时，项目评审时被认定为串通投标的投标人不得参加该合同项下的采购活动。</w:t>
      </w:r>
    </w:p>
    <w:p>
      <w:r>
        <w:rPr>
          <w:b/>
          <w:sz w:val="24"/>
        </w:rPr>
        <w:t>5.投标无效的情形</w:t>
      </w:r>
    </w:p>
    <w:p>
      <w:pPr>
        <w:ind w:firstLine="480"/>
      </w:pPr>
      <w:r>
        <w:rPr/>
        <w:t>详见资格性审查、符合性审查和招标文件其他投标无效条款。</w:t>
      </w:r>
    </w:p>
    <w:p>
      <w:r>
        <w:rPr>
          <w:b/>
          <w:sz w:val="24"/>
        </w:rPr>
        <w:t>6.定标</w:t>
      </w:r>
    </w:p>
    <w:p>
      <w:pPr>
        <w:ind w:firstLine="480"/>
      </w:pPr>
      <w:r>
        <w:rPr/>
        <w:t>评标委员会按照招标文件确定的评标方法、步骤、标准，对投标文件进行评审。评标结束后，对投标人的评审名次进行排序，确定中标供应商或者推荐中标候选人。</w:t>
      </w:r>
    </w:p>
    <w:p>
      <w:r>
        <w:rPr>
          <w:b/>
          <w:sz w:val="24"/>
        </w:rPr>
        <w:t>7.价格修正</w:t>
      </w:r>
    </w:p>
    <w:p>
      <w:pPr>
        <w:ind w:firstLine="480"/>
      </w:pPr>
      <w:r>
        <w:rPr/>
        <w:t>对报价的计算错误按以下原则修正：</w:t>
      </w:r>
    </w:p>
    <w:p>
      <w:pPr>
        <w:ind w:firstLine="480"/>
      </w:pPr>
      <w:r>
        <w:rPr/>
        <w:t>（1）投标文件中开标一览表内容与投标文件中相应内容不一致的，以开标一览表为准；</w:t>
      </w:r>
    </w:p>
    <w:p>
      <w:pPr>
        <w:ind w:firstLine="480"/>
      </w:pPr>
      <w:r>
        <w:rPr/>
        <w:t>（2）大写金额和小写金额不一致的，以大写金额为准；</w:t>
      </w:r>
    </w:p>
    <w:p>
      <w:pPr>
        <w:ind w:firstLine="480"/>
      </w:pPr>
      <w:r>
        <w:rPr/>
        <w:t>（3）单价金额小数点或者百分比有明显错位的，以开标一览表的总价为准，并修改单价。</w:t>
      </w:r>
    </w:p>
    <w:p>
      <w:pPr>
        <w:ind w:firstLine="480"/>
      </w:pPr>
      <w:r>
        <w:rPr/>
        <w:t>（4）总价金额与按单价汇总金额不一致的，以单价金额计算结果为准。但是单价金额计算结果超过预算价的，对其按无效投标处理。</w:t>
      </w:r>
    </w:p>
    <w:p>
      <w:pPr>
        <w:ind w:firstLine="480"/>
      </w:pPr>
      <w:r>
        <w:rPr/>
        <w:t>（5）若投标客户端上传的电子报价数据与电子投标文件价格不一致的，以电子报价数据为准。</w:t>
      </w:r>
    </w:p>
    <w:p>
      <w:pPr>
        <w:ind w:firstLine="480"/>
      </w:pPr>
      <w:r>
        <w:rPr/>
        <w:t>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r>
        <w:rPr>
          <w:b/>
          <w:sz w:val="28"/>
        </w:rPr>
        <w:t>二.政府采购政策落实</w:t>
      </w:r>
    </w:p>
    <w:p>
      <w:r>
        <w:rPr>
          <w:b/>
          <w:sz w:val="24"/>
        </w:rPr>
        <w:t>1.节能、环保要求</w:t>
      </w:r>
    </w:p>
    <w:p>
      <w:pPr>
        <w:ind w:firstLine="480"/>
      </w:pPr>
      <w:r>
        <w:rPr/>
        <w:t>采购的产品属于品目清单范围的，将依据国家确定的认证机构出具的、处于有效期之内的节能产品、环境标志产品认证证书，对获得证书的产品实施政府优先采购或强制采购，具体按照本招标文件相关要求执行。</w:t>
      </w:r>
    </w:p>
    <w:p>
      <w:pPr>
        <w:ind w:firstLine="480"/>
      </w:pPr>
      <w:r>
        <w:rPr/>
        <w:t>相关认证机构和获证产品信息以市场监管总局组织建立的节能产品、环境标志产品认证结果信息发布平台公布为准。</w:t>
      </w:r>
    </w:p>
    <w:p>
      <w:r>
        <w:rPr>
          <w:b/>
          <w:sz w:val="24"/>
        </w:rPr>
        <w:t>2.对小型、微型企业、监狱企业或残疾人福利性单位给予价格扣除</w:t>
      </w:r>
    </w:p>
    <w:p>
      <w:pPr>
        <w:ind w:firstLine="480"/>
      </w:pPr>
      <w:r>
        <w:rPr/>
        <w:t>依照《政府采购促进中小企业发展管理办法》、《支持监狱企业发展有关问题的通知》和《财政部 民政部</w:t>
        <w:tab/>
        <w:tab/>
        <w:t xml:space="preserve">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r>
        <w:rPr>
          <w:b/>
          <w:sz w:val="24"/>
        </w:rPr>
        <w:t>3.价格扣除相关要求</w:t>
      </w:r>
    </w:p>
    <w:p>
      <w:pPr>
        <w:ind w:firstLine="480"/>
      </w:pPr>
    </w:p>
    <w:p/>
    <w:p>
      <w:r>
        <w:rPr/>
        <w:t>采购包1（顺德区殡仪馆鲜花及礼仪服务采购项目）：</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r>
              <w:rPr/>
              <w:t>序号</w:t>
            </w:r>
          </w:p>
        </w:tc>
        <w:tc>
          <w:tcPr>
            <w:tcW w:type="dxa" w:w="2160"/>
          </w:tcPr>
          <w:p>
            <w:r>
              <w:rPr/>
              <w:t>情形</w:t>
            </w:r>
          </w:p>
        </w:tc>
        <w:tc>
          <w:tcPr>
            <w:tcW w:type="dxa" w:w="2160"/>
          </w:tcPr>
          <w:p>
            <w:r>
              <w:rPr/>
              <w:t>适用对象</w:t>
            </w:r>
          </w:p>
        </w:tc>
        <w:tc>
          <w:tcPr>
            <w:tcW w:type="dxa" w:w="1246"/>
          </w:tcPr>
          <w:p>
            <w:r>
              <w:rPr/>
              <w:t>价格扣除比例</w:t>
            </w:r>
          </w:p>
        </w:tc>
        <w:tc>
          <w:tcPr>
            <w:tcW w:type="dxa" w:w="2160"/>
          </w:tcPr>
          <w:p>
            <w:r>
              <w:rPr/>
              <w:t>计算公式</w:t>
            </w:r>
          </w:p>
        </w:tc>
      </w:tr>
      <w:tr>
        <w:tc>
          <w:tcPr>
            <w:tcW w:type="dxa" w:w="8307"/>
            <w:gridSpan w:val="5"/>
          </w:tcPr>
          <w:p>
            <w:pPr>
              <w:jc w:val="left"/>
            </w:pPr>
            <w:r>
              <w:rPr/>
              <w:t>注：（1）上述评标价仅用于计算价格分，成交金额以实际投标价为准。</w:t>
              <w:tab/>
              <w:tab/>
              <w:tab/>
              <w:tab/>
              <w:tab/>
              <w:t xml:space="preserve"> （2）组成联合体的大中型企业和其他自然人、法人或者其他组织、与小型、微型企业之间不得存在投资关系。</w:t>
            </w:r>
          </w:p>
        </w:tc>
      </w:tr>
    </w:tbl>
    <w:p>
      <w:r>
        <w:br/>
      </w:r>
      <w:r>
        <w:br/>
      </w:r>
    </w:p>
    <w:p/>
    <w:p>
      <w:pPr>
        <w:ind w:firstLine="480"/>
      </w:pPr>
      <w:r>
        <w:rPr/>
        <w:t>（1）所称小型和微型企业应当符合以下条件：</w:t>
      </w:r>
    </w:p>
    <w:p>
      <w:pPr>
        <w:ind w:firstLine="480"/>
      </w:pPr>
      <w:r>
        <w:rPr/>
        <w:t>在中华人民共和国境内依法设立，依据国务院批准的中小企业划分标准确定的小型企业和微型企业，但与大企业的负责人为同一人，或者与大企业存在直接控股、管理关系的除外。</w:t>
      </w:r>
    </w:p>
    <w:p>
      <w:pPr>
        <w:ind w:firstLine="480"/>
      </w:pPr>
      <w:r>
        <w:rPr/>
        <w:t>符合中小企业划分标准的个体工商户，在政府采购活动中视同中小企业。</w:t>
      </w:r>
    </w:p>
    <w:p>
      <w:pPr>
        <w:ind w:firstLine="480"/>
      </w:pPr>
      <w:r>
        <w:rPr/>
        <w:t>提供本企业（属于小微企业）制造的货物或者提供其他小型或微型企业制造的货物/提供本企业（属于小微企业）承接的服务。</w:t>
      </w:r>
    </w:p>
    <w:p>
      <w:pPr>
        <w:ind w:firstLine="480"/>
      </w:pPr>
      <w:r>
        <w:rPr/>
        <w:t>（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ind w:firstLine="480"/>
      </w:pPr>
      <w:r>
        <w:rPr/>
        <w:t>说明：投标人应当对其出具的《中小企业声明函》真实性负责，投标人出具的《中小企业声明函》内容不实的，属于提供虚假材料谋取中标。</w:t>
      </w:r>
    </w:p>
    <w:p>
      <w:pPr>
        <w:ind w:firstLine="480"/>
      </w:pPr>
      <w:r>
        <w:rPr/>
        <w:t>（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r>
        <w:rPr>
          <w:b/>
          <w:sz w:val="28"/>
        </w:rPr>
        <w:t>三、评审程序</w:t>
      </w:r>
    </w:p>
    <w:p>
      <w:r>
        <w:rPr>
          <w:b/>
          <w:sz w:val="24"/>
        </w:rPr>
        <w:t>1.资格性审查和符合性审查</w:t>
      </w:r>
    </w:p>
    <w:p>
      <w:pPr>
        <w:ind w:firstLine="480"/>
      </w:pPr>
      <w:r>
        <w:rPr/>
        <w:t>资格性审查。公开招标采购项目开标结束后，采购人或采购代理机构应当依法对投标人的资格进行审查，以确定投标人是否具备投标资格。（详见后附表一资格性审查表）</w:t>
      </w:r>
    </w:p>
    <w:p>
      <w:pPr>
        <w:ind w:firstLine="480"/>
      </w:pPr>
      <w:r>
        <w:rPr/>
        <w:t>符合性审查。评标委员会依据招标文件的规定，从投标文件的有效性、完整性和对招标文件的响应程度进行审查，以确定是否对招标文件的实质性要求作出响应。（详见后附表二符合性审查表）</w:t>
      </w:r>
    </w:p>
    <w:p>
      <w:pPr>
        <w:ind w:firstLine="480"/>
      </w:pPr>
      <w:r>
        <w:rPr/>
        <w:t>资格性审查和符合性审查中凡有其中任意一项未通过的，评审结果为未通过，未通过资格性审查、符合性审查的投标人按无效投标处理。</w:t>
      </w:r>
    </w:p>
    <w:p>
      <w:pPr>
        <w:ind w:firstLine="480"/>
      </w:pPr>
      <w:r>
        <w:rPr/>
        <w:t>对各投标人进行资格审查和符合性审查过程中，对初步被认定为无效投标者，由评标委员会组长或采购人代表将集体意见及时告知投标当事人。</w:t>
      </w:r>
    </w:p>
    <w:p>
      <w:pPr>
        <w:ind w:firstLine="480"/>
      </w:pPr>
      <w:r>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ind w:firstLine="480"/>
      </w:pPr>
      <w:r>
        <w:rPr/>
        <w:t>合格投标人不足3家的，不得评标。</w:t>
      </w:r>
    </w:p>
    <w:p>
      <w:pPr>
        <w:ind w:firstLine="480"/>
      </w:pPr>
      <w:r>
        <w:rPr/>
        <w:t>表一资格性审查表：</w:t>
      </w:r>
    </w:p>
    <w:p>
      <w:pPr>
        <w:ind w:firstLine="480"/>
      </w:pPr>
    </w:p>
    <w:p/>
    <w:p>
      <w:r>
        <w:rPr/>
        <w:t>采购包1（顺德区殡仪馆鲜花及礼仪服务采购项目）：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r>
              <w:rPr/>
              <w:t>序号</w:t>
            </w:r>
          </w:p>
        </w:tc>
        <w:tc>
          <w:tcPr>
            <w:tcW w:type="dxa" w:w="7416"/>
            <w:gridSpan w:val="2"/>
          </w:tcPr>
          <w:p>
            <w:r>
              <w:rPr/>
              <w:t>资格审查内容</w:t>
            </w:r>
          </w:p>
        </w:tc>
      </w:tr>
      <w:tr>
        <w:tc>
          <w:tcPr>
            <w:tcW w:type="dxa" w:w="890"/>
          </w:tcPr>
          <w:p>
            <w:r>
              <w:rPr/>
              <w:t>1</w:t>
            </w:r>
          </w:p>
        </w:tc>
        <w:tc>
          <w:tcPr>
            <w:tcW w:type="dxa" w:w="3178"/>
          </w:tcPr>
          <w:p>
            <w:r>
              <w:rPr/>
              <w:t>具有独立承担民事责任的能力</w:t>
            </w:r>
          </w:p>
        </w:tc>
        <w:tc>
          <w:tcPr>
            <w:tcW w:type="dxa" w:w="4238"/>
          </w:tcPr>
          <w:p>
            <w:r>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c>
          <w:tcPr>
            <w:tcW w:type="dxa" w:w="890"/>
          </w:tcPr>
          <w:p>
            <w:r>
              <w:rPr/>
              <w:t>2</w:t>
            </w:r>
          </w:p>
        </w:tc>
        <w:tc>
          <w:tcPr>
            <w:tcW w:type="dxa" w:w="3178"/>
          </w:tcPr>
          <w:p>
            <w:r>
              <w:rPr/>
              <w:t>有依法缴纳税收和社会保障资金的良好记录</w:t>
            </w:r>
          </w:p>
        </w:tc>
        <w:tc>
          <w:tcPr>
            <w:tcW w:type="dxa" w:w="4238"/>
          </w:tcPr>
          <w:p>
            <w:r>
              <w:rPr/>
              <w:t>提供投标截止日前6个月内任意1个月依法缴纳税收和社会保障资金的相关材料。 如依法免税或不需要缴纳社会保障资金的， 提供相应证明材料。</w:t>
            </w:r>
          </w:p>
        </w:tc>
      </w:tr>
      <w:tr>
        <w:tc>
          <w:tcPr>
            <w:tcW w:type="dxa" w:w="890"/>
          </w:tcPr>
          <w:p>
            <w:r>
              <w:rPr/>
              <w:t>3</w:t>
            </w:r>
          </w:p>
        </w:tc>
        <w:tc>
          <w:tcPr>
            <w:tcW w:type="dxa" w:w="3178"/>
          </w:tcPr>
          <w:p>
            <w:r>
              <w:rPr/>
              <w:t>具有良好的商业信誉和健全的财务会计制度</w:t>
            </w:r>
          </w:p>
        </w:tc>
        <w:tc>
          <w:tcPr>
            <w:tcW w:type="dxa" w:w="4238"/>
          </w:tcPr>
          <w:p>
            <w:r>
              <w:rPr/>
              <w:t>供应商必须具有良好的商业信誉和健全的财务会计制度（提供2021年或2022年度财务状况报告或基本开户行出具的资信证明）。</w:t>
            </w:r>
          </w:p>
        </w:tc>
      </w:tr>
      <w:tr>
        <w:tc>
          <w:tcPr>
            <w:tcW w:type="dxa" w:w="890"/>
          </w:tcPr>
          <w:p>
            <w:r>
              <w:rPr/>
              <w:t>4</w:t>
            </w:r>
          </w:p>
        </w:tc>
        <w:tc>
          <w:tcPr>
            <w:tcW w:type="dxa" w:w="3178"/>
          </w:tcPr>
          <w:p>
            <w:r>
              <w:rPr/>
              <w:t>履行合同所必需的设备和专业技术能力</w:t>
            </w:r>
          </w:p>
        </w:tc>
        <w:tc>
          <w:tcPr>
            <w:tcW w:type="dxa" w:w="4238"/>
          </w:tcPr>
          <w:p>
            <w:r>
              <w:rPr/>
              <w:t>按投标（响应）文件格式填报设备及专业技术能力情况。</w:t>
            </w:r>
          </w:p>
        </w:tc>
      </w:tr>
      <w:tr>
        <w:tc>
          <w:tcPr>
            <w:tcW w:type="dxa" w:w="890"/>
          </w:tcPr>
          <w:p>
            <w:r>
              <w:rPr/>
              <w:t>5</w:t>
            </w:r>
          </w:p>
        </w:tc>
        <w:tc>
          <w:tcPr>
            <w:tcW w:type="dxa" w:w="3178"/>
          </w:tcPr>
          <w:p>
            <w:r>
              <w:rPr/>
              <w:t>参加采购活动前3年内，在经营活动中没有重大违法记录</w:t>
            </w:r>
          </w:p>
        </w:tc>
        <w:tc>
          <w:tcPr>
            <w:tcW w:type="dxa" w:w="4238"/>
          </w:tcPr>
          <w:p>
            <w:r>
              <w:rPr/>
              <w:t>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r>
              <w:rPr/>
              <w:t>6</w:t>
            </w:r>
          </w:p>
        </w:tc>
        <w:tc>
          <w:tcPr>
            <w:tcW w:type="dxa" w:w="3178"/>
          </w:tcPr>
          <w:p>
            <w:r>
              <w:rPr/>
              <w:t>信用记录</w:t>
            </w:r>
          </w:p>
        </w:tc>
        <w:tc>
          <w:tcPr>
            <w:tcW w:type="dxa" w:w="4238"/>
          </w:tcPr>
          <w:p>
            <w:r>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r>
              <w:rPr/>
              <w:t>7</w:t>
            </w:r>
          </w:p>
        </w:tc>
        <w:tc>
          <w:tcPr>
            <w:tcW w:type="dxa" w:w="3178"/>
          </w:tcPr>
          <w:p>
            <w:r>
              <w:rPr/>
              <w:t>供应商必须符合法律、行政法规规定的其他条件</w:t>
            </w:r>
          </w:p>
        </w:tc>
        <w:tc>
          <w:tcPr>
            <w:tcW w:type="dxa" w:w="4238"/>
          </w:tcPr>
          <w:p>
            <w:r>
              <w:rPr/>
              <w:t>单位负责人为同一人或者存在直接控股、管理关系的不同供应商，不得同时参加本采购项目（或采购包）投标（响应）。为本项目提供整体设计、 规范编制或者项目管理、监理、检测等服务的供应商，不得再参与本项目投标（响应）。投标（报价） 函相关承诺要求内容。</w:t>
            </w:r>
          </w:p>
        </w:tc>
      </w:tr>
      <w:tr>
        <w:tc>
          <w:tcPr>
            <w:tcW w:type="dxa" w:w="890"/>
          </w:tcPr>
          <w:p>
            <w:r>
              <w:rPr/>
              <w:t>8</w:t>
            </w:r>
          </w:p>
        </w:tc>
        <w:tc>
          <w:tcPr>
            <w:tcW w:type="dxa" w:w="3178"/>
          </w:tcPr>
          <w:p>
            <w:r>
              <w:rPr/>
              <w:t>本项目不接受联合体投标</w:t>
            </w:r>
          </w:p>
        </w:tc>
        <w:tc>
          <w:tcPr>
            <w:tcW w:type="dxa" w:w="4238"/>
          </w:tcPr>
          <w:p>
            <w:r>
              <w:rPr/>
              <w:t>本项目不接受联合体投标。</w:t>
            </w:r>
          </w:p>
        </w:tc>
      </w:tr>
      <w:tr>
        <w:tc>
          <w:tcPr>
            <w:tcW w:type="dxa" w:w="890"/>
          </w:tcPr>
          <w:p>
            <w:r>
              <w:rPr/>
              <w:t>9</w:t>
            </w:r>
          </w:p>
        </w:tc>
        <w:tc>
          <w:tcPr>
            <w:tcW w:type="dxa" w:w="3178"/>
          </w:tcPr>
          <w:p>
            <w:r>
              <w:rPr/>
              <w:t>本采购包专门面向中小企业采购</w:t>
            </w:r>
          </w:p>
        </w:tc>
        <w:tc>
          <w:tcPr>
            <w:tcW w:type="dxa" w:w="4238"/>
          </w:tcPr>
          <w:p>
            <w:r>
              <w:rPr/>
              <w:t>本采购包属于专门面向中小企业采购的项目。若投标人是中型企业，须承诺中标后预留给小微企业的比例不低于合同总金额的28%（须提交《承诺函》（格式见招标文件“采购需求”附表二）,中小企业须符合本项目采购标的对应行业（本项目行业为：其他未列明行业）的政策划分标准,且与供应商之间不得存在直接控股、管理关系（监狱企业、残疾人福利性单位视同小微企业）。注1：中小企业以供应商填写的《中小企业声明函》（见投标文件格式）为判定标准，残疾人福利性单位以供应商提供的《残疾人福利性单位声明函》（见投标文件格式）为判定标准，监狱企业须供应商提供由省级以上监狱管理局、戒毒管理局（含新疆生产建设兵团）出具的属于监狱企业的证明文件。注2：如果供应商本身提供的所有标的均由小微企业承接，视同符合上述资格条件，无需提供承诺函及向小微企业分包。</w:t>
            </w:r>
          </w:p>
        </w:tc>
      </w:tr>
    </w:tbl>
    <w:p/>
    <w:p>
      <w:pPr>
        <w:ind w:firstLine="480"/>
      </w:pPr>
      <w:r>
        <w:rPr/>
        <w:t>表二符合性审查表：</w:t>
      </w:r>
    </w:p>
    <w:p>
      <w:pPr>
        <w:ind w:firstLine="480"/>
      </w:pPr>
    </w:p>
    <w:p/>
    <w:p>
      <w:r>
        <w:rPr/>
        <w:t>采购包1（顺德区殡仪馆鲜花及礼仪服务采购项目）：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r>
              <w:rPr/>
              <w:t>序号</w:t>
            </w:r>
          </w:p>
        </w:tc>
        <w:tc>
          <w:tcPr>
            <w:tcW w:type="dxa" w:w="3178"/>
          </w:tcPr>
          <w:p>
            <w:r>
              <w:rPr/>
              <w:t>评审点要求概况</w:t>
            </w:r>
          </w:p>
        </w:tc>
        <w:tc>
          <w:tcPr>
            <w:tcW w:type="dxa" w:w="4238"/>
          </w:tcPr>
          <w:p>
            <w:r>
              <w:rPr/>
              <w:t>评审点具体描述</w:t>
            </w:r>
          </w:p>
        </w:tc>
      </w:tr>
      <w:tr>
        <w:tc>
          <w:tcPr>
            <w:tcW w:type="dxa" w:w="890"/>
          </w:tcPr>
          <w:p>
            <w:r>
              <w:rPr/>
              <w:t>1</w:t>
            </w:r>
          </w:p>
        </w:tc>
        <w:tc>
          <w:tcPr>
            <w:tcW w:type="dxa" w:w="3178"/>
          </w:tcPr>
          <w:p>
            <w:r>
              <w:rPr/>
              <w:t>投标函已提交并符合招标文件要求的</w:t>
            </w:r>
          </w:p>
        </w:tc>
        <w:tc>
          <w:tcPr>
            <w:tcW w:type="dxa" w:w="4238"/>
          </w:tcPr>
          <w:p>
            <w:r>
              <w:rPr/>
              <w:t>投标函已提交并符合招标文件要求的。</w:t>
            </w:r>
          </w:p>
        </w:tc>
      </w:tr>
      <w:tr>
        <w:tc>
          <w:tcPr>
            <w:tcW w:type="dxa" w:w="890"/>
          </w:tcPr>
          <w:p>
            <w:r>
              <w:rPr/>
              <w:t>2</w:t>
            </w:r>
          </w:p>
        </w:tc>
        <w:tc>
          <w:tcPr>
            <w:tcW w:type="dxa" w:w="3178"/>
          </w:tcPr>
          <w:p>
            <w:r>
              <w:rPr/>
              <w:t>法定代表人证明书、法定代表人授权委托书（如有）已提交并符合招标文件要求的</w:t>
            </w:r>
          </w:p>
        </w:tc>
        <w:tc>
          <w:tcPr>
            <w:tcW w:type="dxa" w:w="4238"/>
          </w:tcPr>
          <w:p>
            <w:r>
              <w:rPr/>
              <w:t>法定代表人证明书、法定代表人授权委托书（如有）已提交并符合招标文件要求的 。</w:t>
            </w:r>
          </w:p>
        </w:tc>
      </w:tr>
      <w:tr>
        <w:tc>
          <w:tcPr>
            <w:tcW w:type="dxa" w:w="890"/>
          </w:tcPr>
          <w:p>
            <w:r>
              <w:rPr/>
              <w:t>3</w:t>
            </w:r>
          </w:p>
        </w:tc>
        <w:tc>
          <w:tcPr>
            <w:tcW w:type="dxa" w:w="3178"/>
          </w:tcPr>
          <w:p>
            <w:r>
              <w:rPr/>
              <w:t>报价要求</w:t>
            </w:r>
          </w:p>
        </w:tc>
        <w:tc>
          <w:tcPr>
            <w:tcW w:type="dxa" w:w="4238"/>
          </w:tcPr>
          <w:p>
            <w:r>
              <w:rPr/>
              <w:t>开标一览表的填报符合报价要求。</w:t>
            </w:r>
          </w:p>
        </w:tc>
      </w:tr>
      <w:tr>
        <w:tc>
          <w:tcPr>
            <w:tcW w:type="dxa" w:w="890"/>
          </w:tcPr>
          <w:p>
            <w:r>
              <w:rPr/>
              <w:t>4</w:t>
            </w:r>
          </w:p>
        </w:tc>
        <w:tc>
          <w:tcPr>
            <w:tcW w:type="dxa" w:w="3178"/>
          </w:tcPr>
          <w:p>
            <w:r>
              <w:rPr/>
              <w:t>如有报价修正，投标人按规定要求书面确认的</w:t>
            </w:r>
          </w:p>
        </w:tc>
        <w:tc>
          <w:tcPr>
            <w:tcW w:type="dxa" w:w="4238"/>
          </w:tcPr>
          <w:p>
            <w:r>
              <w:rPr/>
              <w:t>如有报价修正，投标人按规定要求书面确认的。</w:t>
            </w:r>
          </w:p>
        </w:tc>
      </w:tr>
      <w:tr>
        <w:tc>
          <w:tcPr>
            <w:tcW w:type="dxa" w:w="890"/>
          </w:tcPr>
          <w:p>
            <w:r>
              <w:rPr/>
              <w:t>5</w:t>
            </w:r>
          </w:p>
        </w:tc>
        <w:tc>
          <w:tcPr>
            <w:tcW w:type="dxa" w:w="3178"/>
          </w:tcPr>
          <w:p>
            <w:r>
              <w:rPr/>
              <w:t>投标文件完全满足招标文件的实质性条款（即标注★号条款）无负偏离的</w:t>
            </w:r>
          </w:p>
        </w:tc>
        <w:tc>
          <w:tcPr>
            <w:tcW w:type="dxa" w:w="4238"/>
          </w:tcPr>
          <w:p>
            <w:r>
              <w:rPr/>
              <w:t>投标文件完全满足招标文件的实质性条款（即标注★号条款）无负偏离的。</w:t>
            </w:r>
          </w:p>
        </w:tc>
      </w:tr>
      <w:tr>
        <w:tc>
          <w:tcPr>
            <w:tcW w:type="dxa" w:w="890"/>
          </w:tcPr>
          <w:p>
            <w:r>
              <w:rPr/>
              <w:t>6</w:t>
            </w:r>
          </w:p>
        </w:tc>
        <w:tc>
          <w:tcPr>
            <w:tcW w:type="dxa" w:w="3178"/>
          </w:tcPr>
          <w:p>
            <w:r>
              <w:rPr/>
              <w:t>投标文件按照招标文件规定要求签署、盖章的</w:t>
            </w:r>
          </w:p>
        </w:tc>
        <w:tc>
          <w:tcPr>
            <w:tcW w:type="dxa" w:w="4238"/>
          </w:tcPr>
          <w:p>
            <w:r>
              <w:rPr/>
              <w:t>投标文件按照招标文件规定要求签署、盖章的。</w:t>
            </w:r>
          </w:p>
        </w:tc>
      </w:tr>
      <w:tr>
        <w:tc>
          <w:tcPr>
            <w:tcW w:type="dxa" w:w="890"/>
          </w:tcPr>
          <w:p>
            <w:r>
              <w:rPr/>
              <w:t>7</w:t>
            </w:r>
          </w:p>
        </w:tc>
        <w:tc>
          <w:tcPr>
            <w:tcW w:type="dxa" w:w="3178"/>
          </w:tcPr>
          <w:p>
            <w:r>
              <w:rPr/>
              <w:t>投标文件未含有采购人不能接受的附加条件的</w:t>
            </w:r>
          </w:p>
        </w:tc>
        <w:tc>
          <w:tcPr>
            <w:tcW w:type="dxa" w:w="4238"/>
          </w:tcPr>
          <w:p>
            <w:r>
              <w:rPr/>
              <w:t>投标文件未含有采购人不能接受的附加条件的。</w:t>
            </w:r>
          </w:p>
        </w:tc>
      </w:tr>
      <w:tr>
        <w:tc>
          <w:tcPr>
            <w:tcW w:type="dxa" w:w="890"/>
          </w:tcPr>
          <w:p>
            <w:r>
              <w:rPr/>
              <w:t>8</w:t>
            </w:r>
          </w:p>
        </w:tc>
        <w:tc>
          <w:tcPr>
            <w:tcW w:type="dxa" w:w="3178"/>
          </w:tcPr>
          <w:p>
            <w:r>
              <w:rPr/>
              <w:t>未含有关法律、法规和招标 文件规定的其他无效情形</w:t>
            </w:r>
          </w:p>
        </w:tc>
        <w:tc>
          <w:tcPr>
            <w:tcW w:type="dxa" w:w="4238"/>
          </w:tcPr>
          <w:p>
            <w:r>
              <w:rPr/>
              <w:t>未含有关法律、法规和招标 文件规定的其他无效情形。</w:t>
            </w:r>
          </w:p>
        </w:tc>
      </w:tr>
    </w:tbl>
    <w:p/>
    <w:p>
      <w:r>
        <w:rPr>
          <w:b/>
          <w:sz w:val="24"/>
        </w:rPr>
        <w:t>2.投标文件澄清</w:t>
      </w:r>
    </w:p>
    <w:p>
      <w:pPr>
        <w:ind w:firstLine="480"/>
      </w:pPr>
      <w:r>
        <w:rPr/>
        <w:t>2.1对于投标文件中含义不明确、同类问题表述不一致或者有明显文字和计算错误的内容，评标委员会可在评审过程中发起在线澄清，要求投标人针对价格或内容做出必要的澄清、说明或补正。代理机构可根据开标环节记录的授权代表人联系方式发送短信提醒或电话告知。</w:t>
      </w:r>
    </w:p>
    <w:p>
      <w:pPr>
        <w:ind w:firstLine="480"/>
      </w:pPr>
      <w:r>
        <w:rPr/>
        <w:t>投标人需登录广东政府采购智慧云平台项目采购系统的等候大厅，在规定时间内完成澄清（响应），并加盖电子印章。</w:t>
      </w:r>
    </w:p>
    <w:p>
      <w:pPr>
        <w:ind w:firstLine="480"/>
      </w:pPr>
      <w:r>
        <w:rPr/>
        <w:t>若因投标人联系方式错误未接收短信、未接听电话或超时未进行澄清（响应）造成的不利后果由供应商自行承担。投标人的澄清、说明或者补正不得超出投标文件的范围或者改变投标文件的实质性内容。</w:t>
      </w:r>
    </w:p>
    <w:p>
      <w:pPr>
        <w:ind w:firstLine="480"/>
      </w:pPr>
      <w:r>
        <w:rPr/>
        <w:t>2.2评标委员会不接受投标人主动提出的澄清、说明或补正。</w:t>
      </w:r>
    </w:p>
    <w:p>
      <w:pPr>
        <w:ind w:firstLine="480"/>
      </w:pPr>
      <w:r>
        <w:rPr/>
        <w:t>2.3评标委员会对投标人提交的澄清、说明或补正有疑问的，可以要求投标人进一步澄清、说明或补正。</w:t>
      </w:r>
    </w:p>
    <w:p>
      <w:r>
        <w:rPr>
          <w:b/>
          <w:sz w:val="24"/>
        </w:rPr>
        <w:t>3.详细评审</w:t>
      </w:r>
    </w:p>
    <w:p>
      <w:pPr>
        <w:ind w:firstLine="480"/>
      </w:pPr>
    </w:p>
    <w:p/>
    <w:p/>
    <w:p>
      <w:r>
        <w:rPr/>
        <w:t>采购包1(顺德区殡仪馆鲜花及礼仪服务采购项目):</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jc w:val="center"/>
            </w:pPr>
            <w:r>
              <w:rPr/>
              <w:t>评审因素</w:t>
            </w:r>
          </w:p>
        </w:tc>
        <w:tc>
          <w:tcPr>
            <w:tcW w:type="dxa" w:w="7383"/>
            <w:gridSpan w:val="2"/>
          </w:tcPr>
          <w:p>
            <w:pPr>
              <w:jc w:val="center"/>
            </w:pPr>
            <w:r>
              <w:rPr/>
              <w:t>评审标准</w:t>
            </w:r>
          </w:p>
        </w:tc>
      </w:tr>
      <w:tr>
        <w:tc>
          <w:tcPr>
            <w:tcW w:type="dxa" w:w="922"/>
            <w:gridSpan w:val="2"/>
          </w:tcPr>
          <w:p>
            <w:pPr>
              <w:jc w:val="center"/>
            </w:pPr>
            <w:r>
              <w:rPr/>
              <w:t>分值构成</w:t>
            </w:r>
          </w:p>
        </w:tc>
        <w:tc>
          <w:tcPr>
            <w:tcW w:type="dxa" w:w="7383"/>
            <w:gridSpan w:val="2"/>
          </w:tcPr>
          <w:p>
            <w:r>
              <w:rPr/>
              <w:t>商务部分30.0分</w:t>
            </w:r>
          </w:p>
          <w:p>
            <w:r>
              <w:rPr/>
              <w:t>技术部分60.0分</w:t>
            </w:r>
          </w:p>
          <w:p>
            <w:r>
              <w:rPr/>
              <w:t>报价得分10.0分</w:t>
            </w:r>
          </w:p>
        </w:tc>
      </w:tr>
      <w:tr>
        <w:tc>
          <w:tcPr>
            <w:tcW w:type="dxa" w:w="922"/>
            <w:gridSpan w:val="2"/>
            <w:vMerge w:val="restart"/>
          </w:tcPr>
          <w:p>
            <w:pPr>
              <w:jc w:val="center"/>
            </w:pPr>
            <w:r>
              <w:rPr/>
              <w:t>技术部分</w:t>
            </w:r>
          </w:p>
        </w:tc>
        <w:tc>
          <w:tcPr>
            <w:tcW w:type="dxa" w:w="2307"/>
          </w:tcPr>
          <w:p>
            <w:pPr>
              <w:jc w:val="left"/>
            </w:pPr>
            <w:r>
              <w:rPr/>
              <w:t>心型花圈、菊花拜祭台、鲜花伴灵柩制作 (25.0分)</w:t>
            </w:r>
            <w:r>
              <w:rPr/>
              <w:t>，（等次分值选择：</w:t>
            </w:r>
            <w:r>
              <w:rPr/>
              <w:t>0.0;</w:t>
            </w:r>
            <w:r>
              <w:rPr/>
              <w:t>4.0;</w:t>
            </w:r>
            <w:r>
              <w:rPr/>
              <w:t>9.0;</w:t>
            </w:r>
            <w:r>
              <w:rPr/>
              <w:t>16.0;</w:t>
            </w:r>
            <w:r>
              <w:rPr/>
              <w:t>25.0;</w:t>
            </w:r>
            <w:r>
              <w:rPr/>
              <w:t>）</w:t>
            </w:r>
          </w:p>
        </w:tc>
        <w:tc>
          <w:tcPr>
            <w:tcW w:type="dxa" w:w="5076"/>
          </w:tcPr>
          <w:p>
            <w:pPr>
              <w:jc w:val="left"/>
            </w:pPr>
            <w:r>
              <w:rPr/>
              <w:t>在满足用户需求制作要求的同时对各投标人制作的心型花圈、菊花拜祭台、鲜花伴灵柩的整体效果综合评价： 整体设计合理、庄重、美观，花艺制作精良且富有内涵的得25分； 整体设计合理性、美观性尚可，花艺制作良好且有内涵的得16分； 整体设计合理性、美观性一般，花艺制作良好的得9分； 整体设计合理性、美观性差，花艺制作中等的得4分； 无或其它不得分。  要求：1.视频总时长控制在5分钟内，超时者不得分，成品格式要求：mp4（视频）、jpeg（照片）；2.每个投标单位只许进入5人，投标人需在投标文件中提供员工2023年任意一个月的社保证明（必须是以投标人或其分支机构名义购买），且必须在U盘中提供现场拍摄的清晰的人员照片及对应身份证原件，以供评标委员会核对身份资料；3.投标人必须在指定时间内与采购人联系预约场地，场地由采购人提供，由投标人自己进行现场拍摄录制（录像摄影器材由投标人自备），最后将现场录像制作的过程及拍摄所有成品照片放入U盘（不留密码，无病毒的），于投标当天投标截止时间前现场送达至佛山市顺德区公共资源交易中心开标204室，否则不得分。</w:t>
            </w:r>
          </w:p>
        </w:tc>
      </w:tr>
      <w:tr>
        <w:tc>
          <w:tcPr>
            <w:tcW w:type="dxa" w:w="922"/>
            <w:gridSpan w:val="2"/>
            <w:vMerge/>
          </w:tcPr>
          <w:p/>
        </w:tc>
        <w:tc>
          <w:tcPr>
            <w:tcW w:type="dxa" w:w="2307"/>
          </w:tcPr>
          <w:p>
            <w:pPr>
              <w:jc w:val="left"/>
            </w:pPr>
            <w:r>
              <w:rPr/>
              <w:t>礼仪演示 (25.0分)</w:t>
            </w:r>
            <w:r>
              <w:rPr/>
              <w:t>，（等次分值选择：</w:t>
            </w:r>
            <w:r>
              <w:rPr/>
              <w:t>0.0;</w:t>
            </w:r>
            <w:r>
              <w:rPr/>
              <w:t>4.0;</w:t>
            </w:r>
            <w:r>
              <w:rPr/>
              <w:t>9.0;</w:t>
            </w:r>
            <w:r>
              <w:rPr/>
              <w:t>16.0;</w:t>
            </w:r>
            <w:r>
              <w:rPr/>
              <w:t>25.0;</w:t>
            </w:r>
            <w:r>
              <w:rPr/>
              <w:t>）</w:t>
            </w:r>
          </w:p>
        </w:tc>
        <w:tc>
          <w:tcPr>
            <w:tcW w:type="dxa" w:w="5076"/>
          </w:tcPr>
          <w:p>
            <w:pPr>
              <w:jc w:val="left"/>
            </w:pPr>
            <w:r>
              <w:rPr/>
              <w:t>在满足用户需求演示要求的同时对各投标人演示礼仪队整体表现进行综合评价： 形象气质佳，服装统一，队列动作整齐，礼仪程序流畅的得25分； 形象气质好，服装统一性及队列动作整齐性尚可，礼仪程序流畅性尚可的得16分； 形象气质一般，服装统一性及队列动作整齐性一般，礼仪程序不够流畅的得9分； 形象气质不佳，服装统一性及队列动作整齐性差，礼仪程序流畅性差的得4分； 无或其它不得分。  要求：1.演示时长不得超过8分钟，超时者不得分，成品格式要求：mp4（视频）、jpeg（照片）；2.每家只许进入8人，投标人需在投标文件中提供员工2023年任意一个月的社保证明（必须是以投标人或其分支机构名义购买），且必须在U盘中提供现场拍摄的清晰的人员照片及对应身份证原件，以供评标委员会核对身份资料；3.投标人必须在指定时间内与采购人联系预约场地，场地由采购人提供，由投标人自己进行现场拍摄录制（录像摄影器材由投标人自备），最后将现场录像演示的过程及拍摄所有成品照片放入U盘（不留密码，无病毒的），于投标当天投标截止时间前现场送达至佛山市顺德区公共资源交易中心开标204室，否则不得分。 备注：采购人提供演示场地、鲜花伴灵、棺木及推车、音响设备，投标人可自备子孙被、撒花花瓣、音乐U盘，此外其它道具一律不能增加，上述人员中可以安排1人做讲解员或做司仪讲解。</w:t>
            </w:r>
          </w:p>
        </w:tc>
      </w:tr>
      <w:tr>
        <w:tc>
          <w:tcPr>
            <w:tcW w:type="dxa" w:w="922"/>
            <w:gridSpan w:val="2"/>
            <w:vMerge/>
          </w:tcPr>
          <w:p/>
        </w:tc>
        <w:tc>
          <w:tcPr>
            <w:tcW w:type="dxa" w:w="2307"/>
          </w:tcPr>
          <w:p>
            <w:pPr>
              <w:jc w:val="left"/>
            </w:pPr>
            <w:r>
              <w:rPr/>
              <w:t>服务方案 (10.0分)</w:t>
            </w:r>
            <w:r>
              <w:rPr/>
              <w:t>，（等次分值选择：</w:t>
            </w:r>
            <w:r>
              <w:rPr/>
              <w:t>0.0;</w:t>
            </w:r>
            <w:r>
              <w:rPr/>
              <w:t>2.0;</w:t>
            </w:r>
            <w:r>
              <w:rPr/>
              <w:t>6.0;</w:t>
            </w:r>
            <w:r>
              <w:rPr/>
              <w:t>10.0;</w:t>
            </w:r>
            <w:r>
              <w:rPr/>
              <w:t>）</w:t>
            </w:r>
          </w:p>
        </w:tc>
        <w:tc>
          <w:tcPr>
            <w:tcW w:type="dxa" w:w="5076"/>
          </w:tcPr>
          <w:p>
            <w:pPr>
              <w:jc w:val="left"/>
            </w:pPr>
            <w:r>
              <w:rPr/>
              <w:t>服务方案（包括入场要求、人员要求制定、应急措施等）合理、科学的得10分； 服务方案（包括入场要求、人员要求制定、应急措施等）合理性、科学性尚可的得6分； 服务方案（包括入场要求、人员要求制定、应急措施等）合理性、科学性差的得2分； 无或其它不得分。</w:t>
            </w:r>
          </w:p>
        </w:tc>
      </w:tr>
      <w:tr>
        <w:tc>
          <w:tcPr>
            <w:tcW w:type="dxa" w:w="922"/>
            <w:gridSpan w:val="2"/>
            <w:vMerge w:val="restart"/>
          </w:tcPr>
          <w:p>
            <w:pPr>
              <w:jc w:val="center"/>
            </w:pPr>
            <w:r>
              <w:rPr/>
              <w:t>商务部分</w:t>
            </w:r>
          </w:p>
        </w:tc>
        <w:tc>
          <w:tcPr>
            <w:tcW w:type="dxa" w:w="2307"/>
          </w:tcPr>
          <w:p>
            <w:pPr>
              <w:jc w:val="left"/>
            </w:pPr>
            <w:r>
              <w:rPr/>
              <w:t>同类项目业绩1 (8.0分)</w:t>
            </w:r>
          </w:p>
        </w:tc>
        <w:tc>
          <w:tcPr>
            <w:tcW w:type="dxa" w:w="5076"/>
          </w:tcPr>
          <w:p>
            <w:pPr>
              <w:jc w:val="left"/>
            </w:pPr>
            <w:r>
              <w:rPr/>
              <w:t>2019年1月1日至今（签订合同日期或合同在2019年1月1日后仍有效皆可）投标人独立承接的同类项目（殡仪馆鲜花类等）业绩，每提供1份业绩得2分，最高得8分。 【提供合同复印件、合同期限内发票一份。】</w:t>
            </w:r>
          </w:p>
        </w:tc>
      </w:tr>
      <w:tr>
        <w:tc>
          <w:tcPr>
            <w:tcW w:type="dxa" w:w="922"/>
            <w:gridSpan w:val="2"/>
            <w:vMerge/>
          </w:tcPr>
          <w:p/>
        </w:tc>
        <w:tc>
          <w:tcPr>
            <w:tcW w:type="dxa" w:w="2307"/>
          </w:tcPr>
          <w:p>
            <w:pPr>
              <w:jc w:val="left"/>
            </w:pPr>
            <w:r>
              <w:rPr/>
              <w:t>同类项目业绩2 (4.0分)</w:t>
            </w:r>
          </w:p>
        </w:tc>
        <w:tc>
          <w:tcPr>
            <w:tcW w:type="dxa" w:w="5076"/>
          </w:tcPr>
          <w:p>
            <w:pPr>
              <w:jc w:val="left"/>
            </w:pPr>
            <w:r>
              <w:rPr/>
              <w:t>2019年1月1日至今（签订合同日期或合同在2019年1月1日后仍有效皆可）投标人独立承接的同类项目（殡仪礼仪服务类等）业绩，每提供1份业绩得2分，最高得4分。 【提供合同复印件、合同期限内发票一份】</w:t>
            </w:r>
          </w:p>
        </w:tc>
      </w:tr>
      <w:tr>
        <w:tc>
          <w:tcPr>
            <w:tcW w:type="dxa" w:w="922"/>
            <w:gridSpan w:val="2"/>
            <w:vMerge/>
          </w:tcPr>
          <w:p/>
        </w:tc>
        <w:tc>
          <w:tcPr>
            <w:tcW w:type="dxa" w:w="2307"/>
          </w:tcPr>
          <w:p>
            <w:pPr>
              <w:jc w:val="left"/>
            </w:pPr>
            <w:r>
              <w:rPr/>
              <w:t>鲜花供应保障 (12.0分)</w:t>
            </w:r>
          </w:p>
        </w:tc>
        <w:tc>
          <w:tcPr>
            <w:tcW w:type="dxa" w:w="5076"/>
          </w:tcPr>
          <w:p>
            <w:pPr>
              <w:jc w:val="left"/>
            </w:pPr>
            <w:r>
              <w:rPr/>
              <w:t>投标人自有或承包（租赁）花卉种植基地，或有固定的鲜花长期供货渠道，能够保障各种花材周年不间断供应。  1、有种植基地（隶属关系证明、自有基地证明、承包合同、租赁合同）的12分， 2、仅有固定采购渠道（采购合同或票务证明、花材品级证明）的6分； 3、无法提供证明材料或证明材料不齐备者不得分。 注：自有（以投标人单位名称或法定代表人为准）的提供自有产权证明，租赁的须同时提供目前正处有效期内的租赁合同及投标截止日前（不计投标当月）三个月内任意一个月的租赁发票。证明材料须提供加盖投标人单位公章复印件，资料提供不全或不提供不得分。</w:t>
            </w:r>
          </w:p>
        </w:tc>
      </w:tr>
      <w:tr>
        <w:tc>
          <w:tcPr>
            <w:tcW w:type="dxa" w:w="922"/>
            <w:gridSpan w:val="2"/>
            <w:vMerge/>
          </w:tcPr>
          <w:p/>
        </w:tc>
        <w:tc>
          <w:tcPr>
            <w:tcW w:type="dxa" w:w="2307"/>
          </w:tcPr>
          <w:p>
            <w:pPr>
              <w:jc w:val="left"/>
            </w:pPr>
            <w:r>
              <w:rPr/>
              <w:t>体系认证 (6.0分)</w:t>
            </w:r>
          </w:p>
        </w:tc>
        <w:tc>
          <w:tcPr>
            <w:tcW w:type="dxa" w:w="5076"/>
          </w:tcPr>
          <w:p>
            <w:pPr>
              <w:jc w:val="left"/>
            </w:pPr>
            <w:r>
              <w:rPr/>
              <w:t>供应商具备在有效期内的以下管理体系认证证书：①质量管理体系；②职业健康安全管理体系；③环境管理体系；每个证书得2分，不具备不得分；本项最高得分为6分。 须提供证书复印件。</w:t>
            </w:r>
          </w:p>
        </w:tc>
      </w:tr>
      <w:tr>
        <w:tc>
          <w:tcPr>
            <w:tcW w:type="dxa" w:w="922"/>
            <w:gridSpan w:val="2"/>
          </w:tcPr>
          <w:p>
            <w:pPr>
              <w:jc w:val="center"/>
            </w:pPr>
            <w:r>
              <w:rPr/>
              <w:t>投标报价</w:t>
            </w:r>
          </w:p>
        </w:tc>
        <w:tc>
          <w:tcPr>
            <w:tcW w:type="dxa" w:w="2307"/>
          </w:tcPr>
          <w:p>
            <w:pPr>
              <w:jc w:val="left"/>
            </w:pPr>
            <w:r>
              <w:rPr/>
              <w:t>投标报价得分 (10.0分)</w:t>
            </w:r>
          </w:p>
        </w:tc>
        <w:tc>
          <w:tcPr>
            <w:tcW w:type="dxa" w:w="5076"/>
          </w:tcPr>
          <w:p>
            <w:pPr>
              <w:jc w:val="left"/>
            </w:pPr>
            <w:r>
              <w:rPr/>
              <w:t>投标人完全响应采购人确定的服务价格、分成比例，提供【报价承诺函】（采购需求附表一），得 10 分；不响应或负偏离得 0 分。投标人在填报《开标一览表》时请统一填写预算42,000,000.00元。</w:t>
            </w:r>
          </w:p>
        </w:tc>
      </w:tr>
    </w:tbl>
    <w:p/>
    <w:p>
      <w:r>
        <w:rPr>
          <w:b/>
          <w:sz w:val="24"/>
        </w:rPr>
        <w:t>4.汇总、排序</w:t>
      </w:r>
    </w:p>
    <w:p>
      <w:pPr>
        <w:ind w:firstLine="480"/>
      </w:pPr>
    </w:p>
    <w:p/>
    <w:p>
      <w:r>
        <w:rPr/>
        <w:t>采购包1：</w:t>
      </w:r>
    </w:p>
    <w:p/>
    <w:p>
      <w:r>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
      <w:r>
        <w:rPr>
          <w:b/>
          <w:sz w:val="24"/>
        </w:rPr>
        <w:t>5.中标价的确定</w:t>
      </w:r>
    </w:p>
    <w:p>
      <w:pPr>
        <w:ind w:firstLine="480"/>
      </w:pPr>
      <w:r>
        <w:rPr/>
        <w:t>除了按第四章第一点第7条修正并经投标人确认的投标报价作为中标价外，中标价以开标时公开唱标价为准。</w:t>
      </w:r>
    </w:p>
    <w:p>
      <w:r>
        <w:rPr>
          <w:b/>
          <w:sz w:val="24"/>
        </w:rPr>
        <w:t>6.其他无效投标的情形：</w:t>
      </w:r>
    </w:p>
    <w:p>
      <w:pPr>
        <w:ind w:firstLine="480"/>
      </w:pPr>
      <w:r>
        <w:rPr/>
        <w:t>(1)评标期间，投标人没有按评标委员会的要求提交法定代表人或其委托代理人签字的澄清、说明、补正或改变了投标文件的实质性内容的。</w:t>
      </w:r>
    </w:p>
    <w:p>
      <w:pPr>
        <w:ind w:firstLine="480"/>
      </w:pPr>
      <w:r>
        <w:rPr/>
        <w:t>(2)投标文件提供虚假材料的。</w:t>
      </w:r>
    </w:p>
    <w:p>
      <w:pPr>
        <w:ind w:firstLine="480"/>
      </w:pPr>
      <w:r>
        <w:rPr/>
        <w:t>(3)投标人以他人名义投标、串通投标、以行贿手段谋取中标或者以其他弄虚作假方式投标的。</w:t>
      </w:r>
    </w:p>
    <w:p>
      <w:pPr>
        <w:ind w:firstLine="480"/>
      </w:pPr>
      <w:r>
        <w:rPr/>
        <w:t>(4)投标人对采购人、采购代理机构、评标委员会及其工作人员施加影响，有碍招标公平、公正的。</w:t>
      </w:r>
    </w:p>
    <w:p>
      <w:pPr>
        <w:ind w:firstLine="480"/>
      </w:pPr>
      <w:r>
        <w:rPr/>
        <w:t>(5)投标文件含有采购人不能接受的附加条件的。</w:t>
      </w:r>
    </w:p>
    <w:p>
      <w:pPr>
        <w:ind w:firstLine="480"/>
      </w:pPr>
      <w:r>
        <w:rPr/>
        <w:t>(6)法律、法规和招标文件规定的其他无效情形。</w:t>
      </w:r>
    </w:p>
    <w:p>
      <w:pPr>
        <w:ind w:firstLine="480"/>
      </w:pPr>
    </w:p>
    <w:p>
      <w:r>
        <w:rPr/>
        <w:t xml:space="preserve"> </w:t>
      </w:r>
    </w:p>
    <w:p/>
    <w:p>
      <w:pPr>
        <w:jc w:val="center"/>
      </w:pPr>
      <w:r>
        <w:rPr>
          <w:b/>
          <w:sz w:val="36"/>
        </w:rPr>
        <w:t>第五章 合同文本</w:t>
      </w:r>
    </w:p>
    <w:p>
      <w:pPr>
        <w:ind w:firstLine="480"/>
      </w:pPr>
    </w:p>
    <w:p/>
    <w:p/>
    <w:p/>
    <w:p>
      <w:pPr>
        <w:jc w:val="center"/>
      </w:pPr>
      <w:r>
        <w:rPr>
          <w:sz w:val="68"/>
        </w:rPr>
        <w:t>佛山市顺德区政府采购项目</w:t>
      </w:r>
    </w:p>
    <w:p>
      <w:pPr>
        <w:jc w:val="center"/>
      </w:pPr>
    </w:p>
    <w:p>
      <w:pPr>
        <w:jc w:val="center"/>
      </w:pPr>
      <w:r>
        <w:rPr>
          <w:sz w:val="21"/>
        </w:rPr>
        <w:t xml:space="preserve"> </w:t>
      </w:r>
    </w:p>
    <w:p>
      <w:pPr>
        <w:jc w:val="center"/>
      </w:pPr>
      <w:r>
        <w:rPr>
          <w:sz w:val="68"/>
        </w:rPr>
        <w:t>合同书</w:t>
      </w:r>
    </w:p>
    <w:p>
      <w:pPr>
        <w:jc w:val="center"/>
      </w:pPr>
    </w:p>
    <w:p>
      <w:pPr>
        <w:jc w:val="center"/>
      </w:pPr>
    </w:p>
    <w:p>
      <w:pPr>
        <w:jc w:val="center"/>
      </w:pPr>
    </w:p>
    <w:p>
      <w:pPr>
        <w:jc w:val="center"/>
      </w:pPr>
    </w:p>
    <w:p>
      <w:pPr>
        <w:ind w:firstLine="2400"/>
        <w:jc w:val="both"/>
      </w:pPr>
      <w:r>
        <w:rPr>
          <w:sz w:val="21"/>
        </w:rPr>
        <w:t xml:space="preserve"> </w:t>
      </w:r>
    </w:p>
    <w:p>
      <w:pPr>
        <w:ind w:firstLine="2400"/>
        <w:jc w:val="both"/>
      </w:pPr>
      <w:r>
        <w:rPr>
          <w:sz w:val="24"/>
        </w:rPr>
        <w:t>采购项目编号：</w:t>
      </w:r>
      <w:r>
        <w:rPr>
          <w:sz w:val="21"/>
          <w:u w:val="single"/>
        </w:rPr>
        <w:t xml:space="preserve">                  </w:t>
      </w:r>
    </w:p>
    <w:p>
      <w:pPr>
        <w:ind w:firstLine="2400"/>
        <w:jc w:val="both"/>
      </w:pPr>
      <w:r>
        <w:rPr>
          <w:sz w:val="21"/>
        </w:rPr>
        <w:t xml:space="preserve"> </w:t>
      </w:r>
    </w:p>
    <w:p>
      <w:pPr>
        <w:ind w:firstLine="2400"/>
        <w:jc w:val="both"/>
      </w:pPr>
      <w:r>
        <w:rPr>
          <w:sz w:val="24"/>
        </w:rPr>
        <w:t>项目名称：</w:t>
      </w:r>
      <w:r>
        <w:rPr>
          <w:sz w:val="21"/>
          <w:u w:val="single"/>
        </w:rPr>
        <w:t xml:space="preserve">                  </w:t>
      </w:r>
    </w:p>
    <w:p>
      <w:pPr>
        <w:jc w:val="center"/>
      </w:pPr>
    </w:p>
    <w:p>
      <w:pPr>
        <w:jc w:val="center"/>
      </w:pPr>
    </w:p>
    <w:p>
      <w:pPr>
        <w:jc w:val="center"/>
      </w:pPr>
    </w:p>
    <w:tbl>
      <w:tblPr>
        <w:tblW w:w="0" w:type="auto"/>
        <w:tblBorders>
          <w:top w:val="none" w:color="000000" w:sz="4"/>
          <w:left w:val="none" w:color="000000" w:sz="4"/>
          <w:bottom w:val="none" w:color="000000" w:sz="4"/>
          <w:right w:val="none" w:color="000000" w:sz="4"/>
          <w:insideH w:val="none"/>
          <w:insideV w:val="none"/>
        </w:tblBorders>
      </w:tblPr>
      <w:tblGrid>
        <w:gridCol w:w="2398"/>
        <w:gridCol w:w="5907"/>
      </w:tblGrid>
      <w:tr>
        <w:tc>
          <w:tcPr>
            <w:tcW w:type="dxa" w:w="2398"/>
            <w:tcBorders>
              <w:top w:val="none" w:color="000000" w:sz="4"/>
              <w:left w:val="none" w:color="000000" w:sz="4"/>
              <w:bottom w:val="none" w:color="000000" w:sz="4"/>
              <w:right w:val="none" w:color="000000" w:sz="4"/>
            </w:tcBorders>
            <w:vAlign w:val="top"/>
          </w:tcPr>
          <w:p>
            <w:pPr>
              <w:jc w:val="center"/>
            </w:pPr>
            <w:r>
              <w:rPr>
                <w:sz w:val="28"/>
              </w:rPr>
              <w:t>甲</w:t>
            </w:r>
            <w:r>
              <w:rPr>
                <w:sz w:val="21"/>
              </w:rPr>
              <w:t xml:space="preserve">  </w:t>
            </w:r>
            <w:r>
              <w:rPr>
                <w:sz w:val="28"/>
              </w:rPr>
              <w:t>方：</w:t>
            </w:r>
          </w:p>
        </w:tc>
        <w:tc>
          <w:tcPr>
            <w:tcW w:type="dxa" w:w="5907"/>
            <w:tcBorders>
              <w:top w:val="none" w:color="000000" w:sz="4"/>
              <w:left w:val="none" w:color="000000" w:sz="4"/>
              <w:bottom w:val="none" w:color="000000" w:sz="4"/>
              <w:right w:val="none" w:color="000000" w:sz="4"/>
            </w:tcBorders>
            <w:vAlign w:val="top"/>
          </w:tcPr>
          <w:p>
            <w:pPr>
              <w:jc w:val="left"/>
            </w:pPr>
            <w:r>
              <w:rPr>
                <w:sz w:val="21"/>
                <w:u w:val="single"/>
              </w:rPr>
              <w:t xml:space="preserve">        </w:t>
            </w:r>
            <w:r>
              <w:rPr>
                <w:sz w:val="28"/>
                <w:u w:val="single"/>
              </w:rPr>
              <w:t>采购人名称</w:t>
            </w:r>
            <w:r>
              <w:rPr>
                <w:sz w:val="21"/>
                <w:u w:val="single"/>
              </w:rPr>
              <w:t xml:space="preserve">        </w:t>
            </w:r>
          </w:p>
        </w:tc>
      </w:tr>
      <w:tr>
        <w:tc>
          <w:tcPr>
            <w:tcW w:type="dxa" w:w="2398"/>
            <w:tcBorders>
              <w:top w:val="none" w:color="000000" w:sz="4"/>
              <w:left w:val="none" w:color="000000" w:sz="4"/>
              <w:bottom w:val="none" w:color="000000" w:sz="4"/>
              <w:right w:val="none" w:color="000000" w:sz="4"/>
            </w:tcBorders>
            <w:vAlign w:val="top"/>
          </w:tcPr>
          <w:p>
            <w:pPr>
              <w:jc w:val="center"/>
            </w:pPr>
            <w:r>
              <w:rPr>
                <w:sz w:val="21"/>
              </w:rPr>
              <w:t xml:space="preserve"> </w:t>
            </w:r>
          </w:p>
          <w:p>
            <w:pPr>
              <w:jc w:val="center"/>
            </w:pPr>
            <w:r>
              <w:rPr>
                <w:sz w:val="28"/>
              </w:rPr>
              <w:t>乙</w:t>
            </w:r>
            <w:r>
              <w:rPr>
                <w:sz w:val="21"/>
              </w:rPr>
              <w:t xml:space="preserve">  </w:t>
            </w:r>
            <w:r>
              <w:rPr>
                <w:sz w:val="28"/>
              </w:rPr>
              <w:t>方：</w:t>
            </w:r>
          </w:p>
        </w:tc>
        <w:tc>
          <w:tcPr>
            <w:tcW w:type="dxa" w:w="5907"/>
            <w:tcBorders>
              <w:top w:val="none" w:color="000000" w:sz="4"/>
              <w:left w:val="none" w:color="000000" w:sz="4"/>
              <w:bottom w:val="none" w:color="000000" w:sz="4"/>
              <w:right w:val="none" w:color="000000" w:sz="4"/>
            </w:tcBorders>
            <w:vAlign w:val="top"/>
          </w:tcPr>
          <w:p>
            <w:pPr>
              <w:jc w:val="left"/>
            </w:pPr>
            <w:r>
              <w:rPr>
                <w:sz w:val="21"/>
              </w:rPr>
              <w:t xml:space="preserve"> </w:t>
            </w:r>
          </w:p>
          <w:p>
            <w:pPr>
              <w:jc w:val="left"/>
            </w:pPr>
            <w:r>
              <w:rPr>
                <w:sz w:val="21"/>
                <w:u w:val="single"/>
              </w:rPr>
              <w:t xml:space="preserve"> </w:t>
            </w:r>
            <w:r>
              <w:rPr>
                <w:sz w:val="28"/>
                <w:u w:val="single"/>
              </w:rPr>
              <w:t>（中标</w:t>
            </w:r>
            <w:r>
              <w:rPr>
                <w:sz w:val="28"/>
                <w:u w:val="single"/>
              </w:rPr>
              <w:t>/</w:t>
            </w:r>
            <w:r>
              <w:rPr>
                <w:sz w:val="28"/>
                <w:u w:val="single"/>
              </w:rPr>
              <w:t>成交供应商名称）</w:t>
            </w:r>
            <w:r>
              <w:rPr>
                <w:sz w:val="21"/>
                <w:u w:val="single"/>
              </w:rPr>
              <w:t xml:space="preserve">     </w:t>
            </w:r>
          </w:p>
        </w:tc>
      </w:tr>
      <w:tr>
        <w:tc>
          <w:tcPr>
            <w:tcW w:type="dxa" w:w="2398"/>
            <w:tcBorders>
              <w:top w:val="none" w:color="000000" w:sz="4"/>
              <w:left w:val="none" w:color="000000" w:sz="4"/>
              <w:bottom w:val="none" w:color="000000" w:sz="4"/>
              <w:right w:val="none" w:color="000000" w:sz="4"/>
            </w:tcBorders>
            <w:vAlign w:val="top"/>
          </w:tcPr>
          <w:p>
            <w:pPr>
              <w:jc w:val="center"/>
            </w:pPr>
            <w:r>
              <w:rPr>
                <w:sz w:val="21"/>
              </w:rPr>
              <w:t xml:space="preserve"> </w:t>
            </w:r>
          </w:p>
          <w:p>
            <w:pPr>
              <w:jc w:val="center"/>
            </w:pPr>
            <w:r>
              <w:rPr>
                <w:sz w:val="28"/>
              </w:rPr>
              <w:t>签订日期：</w:t>
            </w:r>
          </w:p>
        </w:tc>
        <w:tc>
          <w:tcPr>
            <w:tcW w:type="dxa" w:w="5907"/>
            <w:tcBorders>
              <w:top w:val="none" w:color="000000" w:sz="4"/>
              <w:left w:val="none" w:color="000000" w:sz="4"/>
              <w:bottom w:val="none" w:color="000000" w:sz="4"/>
              <w:right w:val="none" w:color="000000" w:sz="4"/>
            </w:tcBorders>
            <w:vAlign w:val="top"/>
          </w:tcPr>
          <w:p>
            <w:pPr>
              <w:jc w:val="left"/>
            </w:pPr>
            <w:r>
              <w:rPr>
                <w:sz w:val="21"/>
              </w:rPr>
              <w:t xml:space="preserve"> </w:t>
            </w:r>
          </w:p>
          <w:p>
            <w:pPr>
              <w:jc w:val="left"/>
            </w:pPr>
            <w:r>
              <w:rPr>
                <w:sz w:val="21"/>
                <w:u w:val="single"/>
              </w:rPr>
              <w:t xml:space="preserve">      </w:t>
            </w:r>
            <w:r>
              <w:rPr>
                <w:sz w:val="28"/>
                <w:u w:val="single"/>
              </w:rPr>
              <w:t>年</w:t>
            </w:r>
            <w:r>
              <w:rPr>
                <w:sz w:val="21"/>
                <w:u w:val="single"/>
              </w:rPr>
              <w:t xml:space="preserve">  </w:t>
            </w:r>
            <w:r>
              <w:rPr>
                <w:sz w:val="28"/>
                <w:u w:val="single"/>
              </w:rPr>
              <w:t>月</w:t>
            </w:r>
            <w:r>
              <w:rPr>
                <w:sz w:val="21"/>
                <w:u w:val="single"/>
              </w:rPr>
              <w:t xml:space="preserve">   </w:t>
            </w:r>
            <w:r>
              <w:rPr>
                <w:sz w:val="28"/>
                <w:u w:val="single"/>
              </w:rPr>
              <w:t>日</w:t>
            </w:r>
            <w:r>
              <w:rPr>
                <w:sz w:val="21"/>
                <w:u w:val="single"/>
              </w:rPr>
              <w:t xml:space="preserve">      </w:t>
            </w:r>
          </w:p>
        </w:tc>
      </w:tr>
    </w:tbl>
    <w:p>
      <w:pPr>
        <w:jc w:val="center"/>
      </w:pPr>
    </w:p>
    <w:p>
      <w:pPr>
        <w:jc w:val="center"/>
      </w:pPr>
    </w:p>
    <w:p>
      <w:pPr>
        <w:jc w:val="center"/>
      </w:pPr>
    </w:p>
    <w:p>
      <w:pPr>
        <w:jc w:val="center"/>
      </w:pPr>
    </w:p>
    <w:p>
      <w:pPr>
        <w:jc w:val="left"/>
      </w:pPr>
      <w:r>
        <w:rPr>
          <w:sz w:val="21"/>
        </w:rPr>
        <w:t>注：本合同为招标时参考合同文本，该文本未尽事宜，在具体签订合同时，招标人有权根据招标文件及中标人的投标文件等相关文件，以及双方协商约定的其它事项进行补充修订，但不得进行任何实质性的修改。</w:t>
      </w:r>
    </w:p>
    <w:p>
      <w:pPr>
        <w:jc w:val="both"/>
      </w:pPr>
      <w:r>
        <w:rPr>
          <w:sz w:val="21"/>
        </w:rPr>
        <w:t xml:space="preserve"> </w:t>
      </w:r>
    </w:p>
    <w:p>
      <w:pPr>
        <w:jc w:val="both"/>
      </w:pPr>
      <w:r>
        <w:rPr>
          <w:sz w:val="21"/>
        </w:rPr>
        <w:t xml:space="preserve"> </w:t>
      </w:r>
    </w:p>
    <w:p>
      <w:pPr>
        <w:jc w:val="both"/>
      </w:pPr>
      <w:r>
        <w:rPr>
          <w:sz w:val="21"/>
        </w:rPr>
        <w:t xml:space="preserve"> </w:t>
      </w:r>
    </w:p>
    <w:p>
      <w:pPr>
        <w:jc w:val="both"/>
      </w:pPr>
      <w:r>
        <w:rPr>
          <w:sz w:val="21"/>
        </w:rPr>
        <w:t xml:space="preserve"> </w:t>
      </w:r>
    </w:p>
    <w:p>
      <w:pPr>
        <w:jc w:val="both"/>
      </w:pPr>
      <w:r>
        <w:rPr>
          <w:sz w:val="21"/>
        </w:rPr>
        <w:t xml:space="preserve"> </w:t>
      </w:r>
    </w:p>
    <w:p>
      <w:pPr>
        <w:jc w:val="both"/>
      </w:pPr>
      <w:r>
        <w:rPr>
          <w:sz w:val="21"/>
        </w:rPr>
        <w:t xml:space="preserve"> </w:t>
      </w:r>
    </w:p>
    <w:p>
      <w:pPr>
        <w:jc w:val="both"/>
      </w:pPr>
    </w:p>
    <w:p>
      <w:pPr>
        <w:jc w:val="both"/>
      </w:pPr>
      <w:r>
        <w:rPr>
          <w:sz w:val="21"/>
        </w:rPr>
        <w:t xml:space="preserve"> </w:t>
      </w:r>
    </w:p>
    <w:p>
      <w:pPr>
        <w:jc w:val="center"/>
      </w:pPr>
      <w:r>
        <w:rPr>
          <w:b/>
          <w:sz w:val="21"/>
        </w:rPr>
        <w:t>佛山市顺德区政府采购项目合同书</w:t>
      </w:r>
    </w:p>
    <w:p>
      <w:pPr>
        <w:jc w:val="both"/>
      </w:pPr>
    </w:p>
    <w:tbl>
      <w:tblPr>
        <w:tblW w:w="0" w:type="auto"/>
        <w:tblBorders>
          <w:top w:val="none" w:color="000000" w:sz="4"/>
          <w:left w:val="none" w:color="000000" w:sz="4"/>
          <w:bottom w:val="none" w:color="000000" w:sz="4"/>
          <w:right w:val="none" w:color="000000" w:sz="4"/>
          <w:insideH w:val="none"/>
          <w:insideV w:val="none"/>
        </w:tblBorders>
      </w:tblPr>
      <w:tblGrid>
        <w:gridCol w:w="1769"/>
        <w:gridCol w:w="6551"/>
      </w:tblGrid>
      <w:tr>
        <w:tc>
          <w:tcPr>
            <w:tcW w:type="dxa" w:w="1769"/>
            <w:tcBorders>
              <w:top w:val="none" w:color="000000" w:sz="4"/>
              <w:left w:val="none" w:color="000000" w:sz="4"/>
              <w:bottom w:val="none" w:color="000000" w:sz="4"/>
              <w:right w:val="none" w:color="000000" w:sz="4"/>
            </w:tcBorders>
            <w:vAlign w:val="top"/>
          </w:tcPr>
          <w:p>
            <w:pPr>
              <w:jc w:val="both"/>
            </w:pPr>
            <w:r>
              <w:rPr>
                <w:b/>
                <w:sz w:val="21"/>
              </w:rPr>
              <w:t>项目名称：</w:t>
            </w:r>
          </w:p>
        </w:tc>
        <w:tc>
          <w:tcPr>
            <w:tcW w:type="dxa" w:w="6551"/>
            <w:tcBorders>
              <w:top w:val="none" w:color="000000" w:sz="4"/>
              <w:left w:val="none" w:color="000000" w:sz="4"/>
              <w:bottom w:val="none" w:color="000000" w:sz="4"/>
              <w:right w:val="none" w:color="000000" w:sz="4"/>
            </w:tcBorders>
            <w:vAlign w:val="top"/>
          </w:tcPr>
          <w:p>
            <w:pPr>
              <w:jc w:val="left"/>
            </w:pPr>
            <w:r>
              <w:rPr>
                <w:sz w:val="21"/>
                <w:u w:val="single"/>
              </w:rPr>
              <w:t xml:space="preserve">                                                   </w:t>
            </w:r>
          </w:p>
        </w:tc>
      </w:tr>
      <w:tr>
        <w:tc>
          <w:tcPr>
            <w:tcW w:type="dxa" w:w="1769"/>
            <w:tcBorders>
              <w:top w:val="none" w:color="000000" w:sz="4"/>
              <w:left w:val="none" w:color="000000" w:sz="4"/>
              <w:bottom w:val="none" w:color="000000" w:sz="4"/>
              <w:right w:val="none" w:color="000000" w:sz="4"/>
            </w:tcBorders>
            <w:vAlign w:val="top"/>
          </w:tcPr>
          <w:p>
            <w:pPr>
              <w:jc w:val="both"/>
            </w:pPr>
            <w:r>
              <w:rPr>
                <w:b/>
                <w:sz w:val="21"/>
              </w:rPr>
              <w:t>项目编号：</w:t>
            </w:r>
          </w:p>
        </w:tc>
        <w:tc>
          <w:tcPr>
            <w:tcW w:type="dxa" w:w="6551"/>
            <w:tcBorders>
              <w:top w:val="none" w:color="000000" w:sz="4"/>
              <w:left w:val="none" w:color="000000" w:sz="4"/>
              <w:bottom w:val="none" w:color="000000" w:sz="4"/>
              <w:right w:val="none" w:color="000000" w:sz="4"/>
            </w:tcBorders>
            <w:vAlign w:val="top"/>
          </w:tcPr>
          <w:p>
            <w:pPr>
              <w:jc w:val="both"/>
            </w:pPr>
            <w:r>
              <w:rPr>
                <w:sz w:val="21"/>
                <w:u w:val="single"/>
              </w:rPr>
              <w:t xml:space="preserve">                                                   </w:t>
            </w:r>
          </w:p>
        </w:tc>
      </w:tr>
      <w:tr>
        <w:tc>
          <w:tcPr>
            <w:tcW w:type="dxa" w:w="1769"/>
            <w:tcBorders>
              <w:top w:val="none" w:color="000000" w:sz="4"/>
              <w:left w:val="none" w:color="000000" w:sz="4"/>
              <w:bottom w:val="none" w:color="000000" w:sz="4"/>
              <w:right w:val="none" w:color="000000" w:sz="4"/>
            </w:tcBorders>
            <w:vAlign w:val="top"/>
          </w:tcPr>
          <w:p>
            <w:pPr>
              <w:jc w:val="both"/>
            </w:pPr>
            <w:r>
              <w:rPr>
                <w:b/>
                <w:sz w:val="21"/>
              </w:rPr>
              <w:t>甲    方：</w:t>
            </w:r>
          </w:p>
        </w:tc>
        <w:tc>
          <w:tcPr>
            <w:tcW w:type="dxa" w:w="6551"/>
            <w:tcBorders>
              <w:top w:val="none" w:color="000000" w:sz="4"/>
              <w:left w:val="none" w:color="000000" w:sz="4"/>
              <w:bottom w:val="none" w:color="000000" w:sz="4"/>
              <w:right w:val="none" w:color="000000" w:sz="4"/>
            </w:tcBorders>
            <w:vAlign w:val="top"/>
          </w:tcPr>
          <w:p>
            <w:pPr>
              <w:jc w:val="both"/>
            </w:pPr>
            <w:r>
              <w:rPr>
                <w:sz w:val="21"/>
                <w:u w:val="single"/>
              </w:rPr>
              <w:t xml:space="preserve"> </w:t>
            </w:r>
            <w:r>
              <w:rPr>
                <w:sz w:val="21"/>
                <w:u w:val="single"/>
              </w:rPr>
              <w:t xml:space="preserve">（采购人名称）                                   </w:t>
            </w:r>
          </w:p>
        </w:tc>
      </w:tr>
      <w:tr>
        <w:tc>
          <w:tcPr>
            <w:tcW w:type="dxa" w:w="1769"/>
            <w:tcBorders>
              <w:top w:val="none" w:color="000000" w:sz="4"/>
              <w:left w:val="none" w:color="000000" w:sz="4"/>
              <w:bottom w:val="none" w:color="000000" w:sz="4"/>
              <w:right w:val="none" w:color="000000" w:sz="4"/>
            </w:tcBorders>
            <w:vAlign w:val="top"/>
          </w:tcPr>
          <w:p>
            <w:pPr>
              <w:jc w:val="both"/>
            </w:pPr>
            <w:r>
              <w:rPr>
                <w:b/>
                <w:sz w:val="21"/>
              </w:rPr>
              <w:t>乙   方：</w:t>
            </w:r>
          </w:p>
        </w:tc>
        <w:tc>
          <w:tcPr>
            <w:tcW w:type="dxa" w:w="6551"/>
            <w:tcBorders>
              <w:top w:val="none" w:color="000000" w:sz="4"/>
              <w:left w:val="none" w:color="000000" w:sz="4"/>
              <w:bottom w:val="none" w:color="000000" w:sz="4"/>
              <w:right w:val="none" w:color="000000" w:sz="4"/>
            </w:tcBorders>
            <w:vAlign w:val="top"/>
          </w:tcPr>
          <w:p>
            <w:pPr>
              <w:jc w:val="both"/>
            </w:pPr>
            <w:r>
              <w:rPr>
                <w:sz w:val="21"/>
                <w:u w:val="single"/>
              </w:rPr>
              <w:t xml:space="preserve">（中标/成交供应商）                                </w:t>
            </w:r>
          </w:p>
        </w:tc>
      </w:tr>
      <w:tr>
        <w:tc>
          <w:tcPr>
            <w:tcW w:type="dxa" w:w="1769"/>
            <w:tcBorders>
              <w:top w:val="none" w:color="000000" w:sz="4"/>
              <w:left w:val="none" w:color="000000" w:sz="4"/>
              <w:bottom w:val="none" w:color="000000" w:sz="4"/>
              <w:right w:val="none" w:color="000000" w:sz="4"/>
            </w:tcBorders>
          </w:tcPr>
          <w:p>
            <w:r>
              <w:rPr>
                <w:b/>
              </w:rPr>
              <w:t>合同性质：</w:t>
            </w:r>
          </w:p>
        </w:tc>
        <w:tc>
          <w:tcPr>
            <w:tcW w:type="dxa" w:w="6551"/>
            <w:tcBorders>
              <w:top w:val="none" w:color="000000" w:sz="4"/>
              <w:left w:val="none" w:color="000000" w:sz="4"/>
              <w:bottom w:val="none" w:color="000000" w:sz="4"/>
              <w:right w:val="none" w:color="000000" w:sz="4"/>
            </w:tcBorders>
          </w:tcPr>
          <w:p>
            <w:r>
              <w:rPr>
                <w:u w:val="single"/>
              </w:rPr>
              <w:t>本合同为中小企业预留合同</w:t>
            </w:r>
          </w:p>
        </w:tc>
      </w:tr>
    </w:tbl>
    <w:p>
      <w:pPr>
        <w:jc w:val="both"/>
      </w:pPr>
    </w:p>
    <w:p>
      <w:pPr>
        <w:ind w:firstLine="420"/>
        <w:jc w:val="both"/>
      </w:pPr>
      <w:r>
        <w:rPr>
          <w:sz w:val="21"/>
        </w:rPr>
        <w:t>根据《中华人民共和国政府采购法》《中华人民共和国民法典》和本项目采购文件的要求，经双方协商，本着平等互利和诚实信用的原则，一致同意签订本合同如下。</w:t>
      </w:r>
    </w:p>
    <w:p>
      <w:pPr>
        <w:jc w:val="both"/>
      </w:pPr>
      <w:r>
        <w:rPr>
          <w:b/>
          <w:sz w:val="21"/>
        </w:rPr>
        <w:t>一、</w:t>
      </w:r>
      <w:r>
        <w:rPr>
          <w:b/>
          <w:sz w:val="21"/>
        </w:rPr>
        <w:t>项目内容</w:t>
      </w:r>
    </w:p>
    <w:p>
      <w:pPr>
        <w:jc w:val="left"/>
      </w:pPr>
      <w:r>
        <w:rPr>
          <w:b/>
          <w:sz w:val="21"/>
        </w:rPr>
        <w:t>1</w:t>
      </w:r>
      <w:r>
        <w:rPr>
          <w:b/>
          <w:sz w:val="21"/>
        </w:rPr>
        <w:t>、殡仪鲜花（包括但不仅限于以下表中所列产品）</w:t>
      </w:r>
    </w:p>
    <w:tbl>
      <w:tblPr>
        <w:tblW w:w="0" w:type="auto"/>
        <w:tblBorders>
          <w:top w:val="none" w:color="000000" w:sz="4"/>
          <w:left w:val="none" w:color="000000" w:sz="4"/>
          <w:bottom w:val="none" w:color="000000" w:sz="4"/>
          <w:right w:val="none" w:color="000000" w:sz="4"/>
          <w:insideH w:val="none"/>
          <w:insideV w:val="none"/>
        </w:tblBorders>
      </w:tblPr>
      <w:tblGrid>
        <w:gridCol w:w="453"/>
        <w:gridCol w:w="604"/>
        <w:gridCol w:w="1359"/>
        <w:gridCol w:w="1661"/>
        <w:gridCol w:w="3171"/>
        <w:gridCol w:w="1057"/>
      </w:tblGrid>
      <w:tr>
        <w:tc>
          <w:tcPr>
            <w:tcW w:type="dxa" w:w="453"/>
            <w:tcBorders>
              <w:top w:val="single" w:color="000000" w:sz="4"/>
              <w:left w:val="single" w:color="000000" w:sz="4"/>
              <w:bottom w:val="single" w:color="000000" w:sz="4"/>
              <w:right w:val="single" w:color="000000" w:sz="4"/>
            </w:tcBorders>
          </w:tcPr>
          <w:p>
            <w:pPr>
              <w:jc w:val="center"/>
            </w:pPr>
            <w:r>
              <w:rPr>
                <w:sz w:val="21"/>
              </w:rPr>
              <w:t>序号</w:t>
            </w:r>
          </w:p>
        </w:tc>
        <w:tc>
          <w:tcPr>
            <w:tcW w:type="dxa" w:w="604"/>
            <w:tcBorders>
              <w:top w:val="single" w:color="000000" w:sz="4"/>
              <w:left w:val="none" w:color="000000" w:sz="4"/>
              <w:bottom w:val="single" w:color="000000" w:sz="4"/>
              <w:right w:val="single" w:color="000000" w:sz="4"/>
            </w:tcBorders>
          </w:tcPr>
          <w:p>
            <w:pPr>
              <w:jc w:val="center"/>
            </w:pPr>
            <w:r>
              <w:rPr>
                <w:sz w:val="21"/>
              </w:rPr>
              <w:t>产品名称</w:t>
            </w:r>
          </w:p>
        </w:tc>
        <w:tc>
          <w:tcPr>
            <w:tcW w:type="dxa" w:w="1359"/>
            <w:tcBorders>
              <w:top w:val="single" w:color="000000" w:sz="4"/>
              <w:left w:val="none" w:color="000000" w:sz="4"/>
              <w:bottom w:val="single" w:color="000000" w:sz="4"/>
              <w:right w:val="single" w:color="000000" w:sz="4"/>
            </w:tcBorders>
          </w:tcPr>
          <w:p>
            <w:pPr>
              <w:jc w:val="center"/>
            </w:pPr>
            <w:r>
              <w:rPr>
                <w:sz w:val="21"/>
              </w:rPr>
              <w:t>产品主材</w:t>
            </w:r>
          </w:p>
        </w:tc>
        <w:tc>
          <w:tcPr>
            <w:tcW w:type="dxa" w:w="1661"/>
            <w:tcBorders>
              <w:top w:val="single" w:color="000000" w:sz="4"/>
              <w:left w:val="none" w:color="000000" w:sz="4"/>
              <w:bottom w:val="single" w:color="000000" w:sz="4"/>
              <w:right w:val="single" w:color="000000" w:sz="4"/>
            </w:tcBorders>
          </w:tcPr>
          <w:p>
            <w:pPr>
              <w:jc w:val="center"/>
            </w:pPr>
            <w:r>
              <w:rPr>
                <w:sz w:val="21"/>
              </w:rPr>
              <w:t>规格（cm）</w:t>
            </w:r>
          </w:p>
        </w:tc>
        <w:tc>
          <w:tcPr>
            <w:tcW w:type="dxa" w:w="3171"/>
            <w:tcBorders>
              <w:top w:val="single" w:color="000000" w:sz="4"/>
              <w:left w:val="none" w:color="000000" w:sz="4"/>
              <w:bottom w:val="single" w:color="000000" w:sz="4"/>
              <w:right w:val="single" w:color="000000" w:sz="4"/>
            </w:tcBorders>
          </w:tcPr>
          <w:p>
            <w:pPr>
              <w:jc w:val="center"/>
            </w:pPr>
            <w:r>
              <w:rPr>
                <w:sz w:val="21"/>
              </w:rPr>
              <w:t>款式</w:t>
            </w:r>
          </w:p>
        </w:tc>
        <w:tc>
          <w:tcPr>
            <w:tcW w:type="dxa" w:w="1057"/>
            <w:tcBorders>
              <w:top w:val="single" w:color="000000" w:sz="4"/>
              <w:left w:val="none" w:color="000000" w:sz="4"/>
              <w:bottom w:val="single" w:color="000000" w:sz="4"/>
              <w:right w:val="single" w:color="000000" w:sz="4"/>
            </w:tcBorders>
          </w:tcPr>
          <w:p>
            <w:pPr>
              <w:jc w:val="center"/>
            </w:pPr>
            <w:r>
              <w:rPr>
                <w:sz w:val="21"/>
              </w:rPr>
              <w:t>销售单价A（元）</w:t>
            </w:r>
          </w:p>
        </w:tc>
      </w:tr>
      <w:tr>
        <w:tc>
          <w:tcPr>
            <w:tcW w:type="dxa" w:w="453"/>
            <w:tcBorders>
              <w:top w:val="none" w:color="000000" w:sz="4"/>
              <w:left w:val="single" w:color="000000" w:sz="4"/>
              <w:bottom w:val="single" w:color="000000" w:sz="4"/>
              <w:right w:val="single" w:color="000000" w:sz="4"/>
            </w:tcBorders>
          </w:tcPr>
          <w:p>
            <w:pPr>
              <w:jc w:val="center"/>
            </w:pPr>
            <w:r>
              <w:rPr>
                <w:sz w:val="21"/>
              </w:rPr>
              <w:t>1</w:t>
            </w:r>
          </w:p>
        </w:tc>
        <w:tc>
          <w:tcPr>
            <w:tcW w:type="dxa" w:w="604"/>
            <w:tcBorders>
              <w:top w:val="none" w:color="000000" w:sz="4"/>
              <w:left w:val="none" w:color="000000" w:sz="4"/>
              <w:bottom w:val="single" w:color="000000" w:sz="4"/>
              <w:right w:val="single" w:color="000000" w:sz="4"/>
            </w:tcBorders>
          </w:tcPr>
          <w:p>
            <w:pPr>
              <w:jc w:val="center"/>
            </w:pPr>
            <w:r>
              <w:rPr>
                <w:sz w:val="21"/>
              </w:rPr>
              <w:t>鲜花祭台</w:t>
            </w:r>
          </w:p>
        </w:tc>
        <w:tc>
          <w:tcPr>
            <w:tcW w:type="dxa" w:w="1359"/>
            <w:tcBorders>
              <w:top w:val="none" w:color="000000" w:sz="4"/>
              <w:left w:val="none" w:color="000000" w:sz="4"/>
              <w:bottom w:val="single" w:color="000000" w:sz="4"/>
              <w:right w:val="single" w:color="000000" w:sz="4"/>
            </w:tcBorders>
          </w:tcPr>
          <w:p>
            <w:pPr>
              <w:jc w:val="left"/>
            </w:pPr>
            <w:r>
              <w:rPr>
                <w:sz w:val="21"/>
              </w:rPr>
              <w:t>菊花200枝，小碎菊80枝、其他配花10扎，散尾，栀子叶，八角叶。</w:t>
            </w:r>
          </w:p>
        </w:tc>
        <w:tc>
          <w:tcPr>
            <w:tcW w:type="dxa" w:w="1661"/>
            <w:tcBorders>
              <w:top w:val="none" w:color="000000" w:sz="4"/>
              <w:left w:val="none" w:color="000000" w:sz="4"/>
              <w:bottom w:val="single" w:color="000000" w:sz="4"/>
              <w:right w:val="single" w:color="000000" w:sz="4"/>
            </w:tcBorders>
          </w:tcPr>
          <w:p>
            <w:pPr>
              <w:jc w:val="left"/>
            </w:pPr>
            <w:r>
              <w:rPr>
                <w:sz w:val="21"/>
              </w:rPr>
              <w:t>长约3.6米，宽约0.7米</w:t>
            </w:r>
          </w:p>
        </w:tc>
        <w:tc>
          <w:tcPr>
            <w:tcW w:type="dxa" w:w="3171"/>
            <w:tcBorders>
              <w:top w:val="none" w:color="000000" w:sz="4"/>
              <w:left w:val="none" w:color="000000" w:sz="4"/>
              <w:bottom w:val="single" w:color="000000" w:sz="4"/>
              <w:right w:val="single" w:color="000000" w:sz="4"/>
            </w:tcBorders>
          </w:tcPr>
          <w:p>
            <w:pPr>
              <w:jc w:val="center"/>
            </w:pPr>
            <w:r>
              <w:drawing>
                <wp:inline distT="0" distR="0" distB="0" distL="0">
                  <wp:extent cx="1876425" cy="1647825"/>
                  <wp:docPr id="7" name="Drawing 7" descr="img"/>
                  <a:graphic xmlns:a="http://schemas.openxmlformats.org/drawingml/2006/main">
                    <a:graphicData uri="http://schemas.openxmlformats.org/drawingml/2006/picture">
                      <pic:pic xmlns:pic="http://schemas.openxmlformats.org/drawingml/2006/picture">
                        <pic:nvPicPr>
                          <pic:cNvPr id="0" name="Picture 7" descr="img"/>
                          <pic:cNvPicPr>
                            <a:picLocks noChangeAspect="true"/>
                          </pic:cNvPicPr>
                        </pic:nvPicPr>
                        <pic:blipFill>
                          <a:blip r:embed="rId13"/>
                          <a:stretch>
                            <a:fillRect/>
                          </a:stretch>
                        </pic:blipFill>
                        <pic:spPr>
                          <a:xfrm>
                            <a:off x="0" y="0"/>
                            <a:ext cx="1876425" cy="1647825"/>
                          </a:xfrm>
                          <a:prstGeom prst="rect">
                            <a:avLst/>
                          </a:prstGeom>
                        </pic:spPr>
                      </pic:pic>
                    </a:graphicData>
                  </a:graphic>
                </wp:inline>
              </w:drawing>
            </w:r>
          </w:p>
        </w:tc>
        <w:tc>
          <w:tcPr>
            <w:tcW w:type="dxa" w:w="1057"/>
            <w:tcBorders>
              <w:top w:val="none" w:color="000000" w:sz="4"/>
              <w:left w:val="none" w:color="000000" w:sz="4"/>
              <w:bottom w:val="single" w:color="000000" w:sz="4"/>
              <w:right w:val="single" w:color="000000" w:sz="4"/>
            </w:tcBorders>
          </w:tcPr>
          <w:p>
            <w:pPr>
              <w:jc w:val="center"/>
            </w:pPr>
            <w:r>
              <w:rPr>
                <w:sz w:val="21"/>
              </w:rPr>
              <w:t>3800</w:t>
            </w:r>
          </w:p>
        </w:tc>
      </w:tr>
      <w:tr>
        <w:tc>
          <w:tcPr>
            <w:tcW w:type="dxa" w:w="453"/>
            <w:tcBorders>
              <w:top w:val="none" w:color="000000" w:sz="4"/>
              <w:left w:val="single" w:color="000000" w:sz="4"/>
              <w:bottom w:val="single" w:color="000000" w:sz="4"/>
              <w:right w:val="single" w:color="000000" w:sz="4"/>
            </w:tcBorders>
          </w:tcPr>
          <w:p>
            <w:pPr>
              <w:jc w:val="center"/>
            </w:pPr>
            <w:r>
              <w:rPr>
                <w:sz w:val="21"/>
              </w:rPr>
              <w:t>2</w:t>
            </w:r>
          </w:p>
        </w:tc>
        <w:tc>
          <w:tcPr>
            <w:tcW w:type="dxa" w:w="604"/>
            <w:tcBorders>
              <w:top w:val="none" w:color="000000" w:sz="4"/>
              <w:left w:val="none" w:color="000000" w:sz="4"/>
              <w:bottom w:val="single" w:color="000000" w:sz="4"/>
              <w:right w:val="single" w:color="000000" w:sz="4"/>
            </w:tcBorders>
          </w:tcPr>
          <w:p>
            <w:pPr>
              <w:jc w:val="center"/>
            </w:pPr>
            <w:r>
              <w:rPr>
                <w:sz w:val="21"/>
              </w:rPr>
              <w:t>鲜花伴灵柩</w:t>
            </w:r>
          </w:p>
        </w:tc>
        <w:tc>
          <w:tcPr>
            <w:tcW w:type="dxa" w:w="1359"/>
            <w:tcBorders>
              <w:top w:val="none" w:color="000000" w:sz="4"/>
              <w:left w:val="none" w:color="000000" w:sz="4"/>
              <w:bottom w:val="single" w:color="000000" w:sz="4"/>
              <w:right w:val="single" w:color="000000" w:sz="4"/>
            </w:tcBorders>
          </w:tcPr>
          <w:p>
            <w:pPr>
              <w:jc w:val="left"/>
            </w:pPr>
            <w:r>
              <w:rPr>
                <w:sz w:val="21"/>
              </w:rPr>
              <w:t>菊花300枝、栀子叶、散尾、百合60枝，等</w:t>
            </w:r>
          </w:p>
        </w:tc>
        <w:tc>
          <w:tcPr>
            <w:tcW w:type="dxa" w:w="1661"/>
            <w:tcBorders>
              <w:top w:val="none" w:color="000000" w:sz="4"/>
              <w:left w:val="none" w:color="000000" w:sz="4"/>
              <w:bottom w:val="single" w:color="000000" w:sz="4"/>
              <w:right w:val="single" w:color="000000" w:sz="4"/>
            </w:tcBorders>
          </w:tcPr>
          <w:p>
            <w:pPr>
              <w:jc w:val="left"/>
            </w:pPr>
            <w:r>
              <w:rPr>
                <w:sz w:val="21"/>
              </w:rPr>
              <w:t>上边为230cm*100cm矩形、下边为312cm*176cm矩形的立体梯形，通过艺术插花手段，装饰四个侧面鲜花。</w:t>
            </w:r>
          </w:p>
        </w:tc>
        <w:tc>
          <w:tcPr>
            <w:tcW w:type="dxa" w:w="3171"/>
            <w:tcBorders>
              <w:top w:val="none" w:color="000000" w:sz="4"/>
              <w:left w:val="none" w:color="000000" w:sz="4"/>
              <w:bottom w:val="single" w:color="000000" w:sz="4"/>
              <w:right w:val="single" w:color="000000" w:sz="4"/>
            </w:tcBorders>
          </w:tcPr>
          <w:p>
            <w:pPr>
              <w:jc w:val="center"/>
            </w:pPr>
            <w:r>
              <w:drawing>
                <wp:inline distT="0" distR="0" distB="0" distL="0">
                  <wp:extent cx="1876425" cy="1771650"/>
                  <wp:docPr id="8" name="Drawing 8" descr="img"/>
                  <a:graphic xmlns:a="http://schemas.openxmlformats.org/drawingml/2006/main">
                    <a:graphicData uri="http://schemas.openxmlformats.org/drawingml/2006/picture">
                      <pic:pic xmlns:pic="http://schemas.openxmlformats.org/drawingml/2006/picture">
                        <pic:nvPicPr>
                          <pic:cNvPr id="0" name="Picture 8" descr="img"/>
                          <pic:cNvPicPr>
                            <a:picLocks noChangeAspect="true"/>
                          </pic:cNvPicPr>
                        </pic:nvPicPr>
                        <pic:blipFill>
                          <a:blip r:embed="rId14"/>
                          <a:stretch>
                            <a:fillRect/>
                          </a:stretch>
                        </pic:blipFill>
                        <pic:spPr>
                          <a:xfrm>
                            <a:off x="0" y="0"/>
                            <a:ext cx="1876425" cy="1771650"/>
                          </a:xfrm>
                          <a:prstGeom prst="rect">
                            <a:avLst/>
                          </a:prstGeom>
                        </pic:spPr>
                      </pic:pic>
                    </a:graphicData>
                  </a:graphic>
                </wp:inline>
              </w:drawing>
            </w:r>
          </w:p>
        </w:tc>
        <w:tc>
          <w:tcPr>
            <w:tcW w:type="dxa" w:w="1057"/>
            <w:tcBorders>
              <w:top w:val="none" w:color="000000" w:sz="4"/>
              <w:left w:val="none" w:color="000000" w:sz="4"/>
              <w:bottom w:val="single" w:color="000000" w:sz="4"/>
              <w:right w:val="single" w:color="000000" w:sz="4"/>
            </w:tcBorders>
          </w:tcPr>
          <w:p>
            <w:pPr>
              <w:jc w:val="center"/>
            </w:pPr>
            <w:r>
              <w:rPr>
                <w:sz w:val="21"/>
              </w:rPr>
              <w:t>4800</w:t>
            </w:r>
          </w:p>
        </w:tc>
      </w:tr>
      <w:tr>
        <w:tc>
          <w:tcPr>
            <w:tcW w:type="dxa" w:w="453"/>
            <w:tcBorders>
              <w:top w:val="none" w:color="000000" w:sz="4"/>
              <w:left w:val="single" w:color="000000" w:sz="4"/>
              <w:bottom w:val="single" w:color="000000" w:sz="4"/>
              <w:right w:val="single" w:color="000000" w:sz="4"/>
            </w:tcBorders>
          </w:tcPr>
          <w:p>
            <w:pPr>
              <w:jc w:val="center"/>
            </w:pPr>
            <w:r>
              <w:rPr>
                <w:sz w:val="21"/>
              </w:rPr>
              <w:t>3</w:t>
            </w:r>
          </w:p>
        </w:tc>
        <w:tc>
          <w:tcPr>
            <w:tcW w:type="dxa" w:w="604"/>
            <w:tcBorders>
              <w:top w:val="none" w:color="000000" w:sz="4"/>
              <w:left w:val="none" w:color="000000" w:sz="4"/>
              <w:bottom w:val="single" w:color="000000" w:sz="4"/>
              <w:right w:val="single" w:color="000000" w:sz="4"/>
            </w:tcBorders>
          </w:tcPr>
          <w:p>
            <w:pPr>
              <w:jc w:val="center"/>
            </w:pPr>
            <w:r>
              <w:rPr>
                <w:sz w:val="21"/>
              </w:rPr>
              <w:t>遗像花牌</w:t>
            </w:r>
          </w:p>
        </w:tc>
        <w:tc>
          <w:tcPr>
            <w:tcW w:type="dxa" w:w="1359"/>
            <w:tcBorders>
              <w:top w:val="none" w:color="000000" w:sz="4"/>
              <w:left w:val="none" w:color="000000" w:sz="4"/>
              <w:bottom w:val="single" w:color="000000" w:sz="4"/>
              <w:right w:val="single" w:color="000000" w:sz="4"/>
            </w:tcBorders>
          </w:tcPr>
          <w:p>
            <w:pPr>
              <w:jc w:val="left"/>
            </w:pPr>
            <w:r>
              <w:rPr>
                <w:sz w:val="21"/>
              </w:rPr>
              <w:t>菊花100朵</w:t>
            </w:r>
          </w:p>
        </w:tc>
        <w:tc>
          <w:tcPr>
            <w:tcW w:type="dxa" w:w="1661"/>
            <w:tcBorders>
              <w:top w:val="none" w:color="000000" w:sz="4"/>
              <w:left w:val="none" w:color="000000" w:sz="4"/>
              <w:bottom w:val="single" w:color="000000" w:sz="4"/>
              <w:right w:val="single" w:color="000000" w:sz="4"/>
            </w:tcBorders>
          </w:tcPr>
          <w:p>
            <w:pPr>
              <w:jc w:val="center"/>
            </w:pPr>
            <w:r>
              <w:rPr>
                <w:sz w:val="21"/>
              </w:rPr>
              <w:t>高80</w:t>
            </w:r>
            <w:r>
              <w:rPr>
                <w:sz w:val="21"/>
              </w:rPr>
              <w:t>cm</w:t>
            </w:r>
            <w:r>
              <w:rPr>
                <w:sz w:val="21"/>
              </w:rPr>
              <w:t>CM*</w:t>
            </w:r>
            <w:r>
              <w:rPr>
                <w:sz w:val="21"/>
              </w:rPr>
              <w:t>宽55</w:t>
            </w:r>
            <w:r>
              <w:rPr>
                <w:sz w:val="21"/>
              </w:rPr>
              <w:t>cm</w:t>
            </w:r>
          </w:p>
        </w:tc>
        <w:tc>
          <w:tcPr>
            <w:tcW w:type="dxa" w:w="3171"/>
            <w:tcBorders>
              <w:top w:val="none" w:color="000000" w:sz="4"/>
              <w:left w:val="none" w:color="000000" w:sz="4"/>
              <w:bottom w:val="single" w:color="000000" w:sz="4"/>
              <w:right w:val="single" w:color="000000" w:sz="4"/>
            </w:tcBorders>
          </w:tcPr>
          <w:p>
            <w:pPr>
              <w:jc w:val="center"/>
            </w:pPr>
            <w:r>
              <w:drawing>
                <wp:inline distT="0" distR="0" distB="0" distL="0">
                  <wp:extent cx="1876425" cy="1771650"/>
                  <wp:docPr id="9" name="Drawing 9" descr="img"/>
                  <a:graphic xmlns:a="http://schemas.openxmlformats.org/drawingml/2006/main">
                    <a:graphicData uri="http://schemas.openxmlformats.org/drawingml/2006/picture">
                      <pic:pic xmlns:pic="http://schemas.openxmlformats.org/drawingml/2006/picture">
                        <pic:nvPicPr>
                          <pic:cNvPr id="0" name="Picture 9" descr="img"/>
                          <pic:cNvPicPr>
                            <a:picLocks noChangeAspect="true"/>
                          </pic:cNvPicPr>
                        </pic:nvPicPr>
                        <pic:blipFill>
                          <a:blip r:embed="rId15"/>
                          <a:stretch>
                            <a:fillRect/>
                          </a:stretch>
                        </pic:blipFill>
                        <pic:spPr>
                          <a:xfrm>
                            <a:off x="0" y="0"/>
                            <a:ext cx="1876425" cy="1771650"/>
                          </a:xfrm>
                          <a:prstGeom prst="rect">
                            <a:avLst/>
                          </a:prstGeom>
                        </pic:spPr>
                      </pic:pic>
                    </a:graphicData>
                  </a:graphic>
                </wp:inline>
              </w:drawing>
            </w:r>
          </w:p>
        </w:tc>
        <w:tc>
          <w:tcPr>
            <w:tcW w:type="dxa" w:w="1057"/>
            <w:tcBorders>
              <w:top w:val="none" w:color="000000" w:sz="4"/>
              <w:left w:val="none" w:color="000000" w:sz="4"/>
              <w:bottom w:val="single" w:color="000000" w:sz="4"/>
              <w:right w:val="single" w:color="000000" w:sz="4"/>
            </w:tcBorders>
          </w:tcPr>
          <w:p>
            <w:pPr>
              <w:jc w:val="center"/>
            </w:pPr>
            <w:r>
              <w:rPr>
                <w:sz w:val="21"/>
              </w:rPr>
              <w:t>300</w:t>
            </w:r>
          </w:p>
        </w:tc>
      </w:tr>
      <w:tr>
        <w:tc>
          <w:tcPr>
            <w:tcW w:type="dxa" w:w="453"/>
            <w:tcBorders>
              <w:top w:val="none" w:color="000000" w:sz="4"/>
              <w:left w:val="single" w:color="000000" w:sz="4"/>
              <w:bottom w:val="single" w:color="000000" w:sz="4"/>
              <w:right w:val="single" w:color="000000" w:sz="4"/>
            </w:tcBorders>
          </w:tcPr>
          <w:p>
            <w:pPr>
              <w:jc w:val="center"/>
            </w:pPr>
            <w:r>
              <w:rPr>
                <w:sz w:val="21"/>
              </w:rPr>
              <w:t>4</w:t>
            </w:r>
          </w:p>
        </w:tc>
        <w:tc>
          <w:tcPr>
            <w:tcW w:type="dxa" w:w="604"/>
            <w:tcBorders>
              <w:top w:val="none" w:color="000000" w:sz="4"/>
              <w:left w:val="none" w:color="000000" w:sz="4"/>
              <w:bottom w:val="single" w:color="000000" w:sz="4"/>
              <w:right w:val="single" w:color="000000" w:sz="4"/>
            </w:tcBorders>
          </w:tcPr>
          <w:p>
            <w:pPr>
              <w:jc w:val="center"/>
            </w:pPr>
            <w:r>
              <w:rPr>
                <w:sz w:val="21"/>
              </w:rPr>
              <w:t>遗体铺鲜花</w:t>
            </w:r>
          </w:p>
        </w:tc>
        <w:tc>
          <w:tcPr>
            <w:tcW w:type="dxa" w:w="1359"/>
            <w:tcBorders>
              <w:top w:val="none" w:color="000000" w:sz="4"/>
              <w:left w:val="none" w:color="000000" w:sz="4"/>
              <w:bottom w:val="single" w:color="000000" w:sz="4"/>
              <w:right w:val="single" w:color="000000" w:sz="4"/>
            </w:tcBorders>
          </w:tcPr>
          <w:p>
            <w:pPr>
              <w:jc w:val="left"/>
            </w:pPr>
            <w:r>
              <w:rPr>
                <w:sz w:val="21"/>
              </w:rPr>
              <w:t>玫瑰30枝、菊花50枝、康乃馨20枝、栀子叶、百合10枝、松枝等</w:t>
            </w:r>
          </w:p>
        </w:tc>
        <w:tc>
          <w:tcPr>
            <w:tcW w:type="dxa" w:w="1661"/>
            <w:tcBorders>
              <w:top w:val="none" w:color="000000" w:sz="4"/>
              <w:left w:val="none" w:color="000000" w:sz="4"/>
              <w:bottom w:val="single" w:color="000000" w:sz="4"/>
              <w:right w:val="single" w:color="000000" w:sz="4"/>
            </w:tcBorders>
          </w:tcPr>
          <w:p>
            <w:pPr>
              <w:jc w:val="left"/>
            </w:pPr>
            <w:r>
              <w:rPr>
                <w:sz w:val="21"/>
              </w:rPr>
              <w:t>用各色鲜花装饰一个直径为180cm，宽度为80cm的长方形的花面</w:t>
            </w:r>
          </w:p>
        </w:tc>
        <w:tc>
          <w:tcPr>
            <w:tcW w:type="dxa" w:w="3171"/>
            <w:tcBorders>
              <w:top w:val="none" w:color="000000" w:sz="4"/>
              <w:left w:val="none" w:color="000000" w:sz="4"/>
              <w:bottom w:val="single" w:color="000000" w:sz="4"/>
              <w:right w:val="single" w:color="000000" w:sz="4"/>
            </w:tcBorders>
          </w:tcPr>
          <w:p>
            <w:pPr>
              <w:jc w:val="center"/>
            </w:pPr>
            <w:r>
              <w:drawing>
                <wp:inline distT="0" distR="0" distB="0" distL="0">
                  <wp:extent cx="1876425" cy="1533525"/>
                  <wp:docPr id="10" name="Drawing 10" descr="img"/>
                  <a:graphic xmlns:a="http://schemas.openxmlformats.org/drawingml/2006/main">
                    <a:graphicData uri="http://schemas.openxmlformats.org/drawingml/2006/picture">
                      <pic:pic xmlns:pic="http://schemas.openxmlformats.org/drawingml/2006/picture">
                        <pic:nvPicPr>
                          <pic:cNvPr id="0" name="Picture 10" descr="img"/>
                          <pic:cNvPicPr>
                            <a:picLocks noChangeAspect="true"/>
                          </pic:cNvPicPr>
                        </pic:nvPicPr>
                        <pic:blipFill>
                          <a:blip r:embed="rId16"/>
                          <a:stretch>
                            <a:fillRect/>
                          </a:stretch>
                        </pic:blipFill>
                        <pic:spPr>
                          <a:xfrm>
                            <a:off x="0" y="0"/>
                            <a:ext cx="1876425" cy="1533525"/>
                          </a:xfrm>
                          <a:prstGeom prst="rect">
                            <a:avLst/>
                          </a:prstGeom>
                        </pic:spPr>
                      </pic:pic>
                    </a:graphicData>
                  </a:graphic>
                </wp:inline>
              </w:drawing>
            </w:r>
          </w:p>
        </w:tc>
        <w:tc>
          <w:tcPr>
            <w:tcW w:type="dxa" w:w="1057"/>
            <w:tcBorders>
              <w:top w:val="none" w:color="000000" w:sz="4"/>
              <w:left w:val="none" w:color="000000" w:sz="4"/>
              <w:bottom w:val="single" w:color="000000" w:sz="4"/>
              <w:right w:val="single" w:color="000000" w:sz="4"/>
            </w:tcBorders>
          </w:tcPr>
          <w:p>
            <w:pPr>
              <w:jc w:val="center"/>
            </w:pPr>
            <w:r>
              <w:rPr>
                <w:sz w:val="21"/>
              </w:rPr>
              <w:t>880</w:t>
            </w:r>
          </w:p>
        </w:tc>
      </w:tr>
      <w:tr>
        <w:tc>
          <w:tcPr>
            <w:tcW w:type="dxa" w:w="453"/>
            <w:tcBorders>
              <w:top w:val="none" w:color="000000" w:sz="4"/>
              <w:left w:val="single" w:color="000000" w:sz="4"/>
              <w:bottom w:val="single" w:color="000000" w:sz="4"/>
              <w:right w:val="single" w:color="000000" w:sz="4"/>
            </w:tcBorders>
          </w:tcPr>
          <w:p>
            <w:pPr>
              <w:jc w:val="center"/>
            </w:pPr>
            <w:r>
              <w:rPr>
                <w:sz w:val="21"/>
              </w:rPr>
              <w:t>5</w:t>
            </w:r>
          </w:p>
        </w:tc>
        <w:tc>
          <w:tcPr>
            <w:tcW w:type="dxa" w:w="604"/>
            <w:tcBorders>
              <w:top w:val="none" w:color="000000" w:sz="4"/>
              <w:left w:val="none" w:color="000000" w:sz="4"/>
              <w:bottom w:val="single" w:color="000000" w:sz="4"/>
              <w:right w:val="single" w:color="000000" w:sz="4"/>
            </w:tcBorders>
          </w:tcPr>
          <w:p>
            <w:pPr>
              <w:jc w:val="center"/>
            </w:pPr>
            <w:r>
              <w:rPr>
                <w:sz w:val="21"/>
              </w:rPr>
              <w:t>鲜花圈</w:t>
            </w:r>
          </w:p>
        </w:tc>
        <w:tc>
          <w:tcPr>
            <w:tcW w:type="dxa" w:w="1359"/>
            <w:tcBorders>
              <w:top w:val="none" w:color="000000" w:sz="4"/>
              <w:left w:val="none" w:color="000000" w:sz="4"/>
              <w:bottom w:val="single" w:color="000000" w:sz="4"/>
              <w:right w:val="single" w:color="000000" w:sz="4"/>
            </w:tcBorders>
          </w:tcPr>
          <w:p>
            <w:pPr>
              <w:jc w:val="left"/>
            </w:pPr>
            <w:r>
              <w:rPr>
                <w:sz w:val="21"/>
              </w:rPr>
              <w:t>菊花130枝、玫瑰10枝、百合10枝、黄瑛、小菊、栀子叶等</w:t>
            </w:r>
          </w:p>
        </w:tc>
        <w:tc>
          <w:tcPr>
            <w:tcW w:type="dxa" w:w="1661"/>
            <w:tcBorders>
              <w:top w:val="none" w:color="000000" w:sz="4"/>
              <w:left w:val="none" w:color="000000" w:sz="4"/>
              <w:bottom w:val="single" w:color="000000" w:sz="4"/>
              <w:right w:val="single" w:color="000000" w:sz="4"/>
            </w:tcBorders>
          </w:tcPr>
          <w:p>
            <w:pPr>
              <w:jc w:val="left"/>
            </w:pPr>
            <w:r>
              <w:rPr>
                <w:sz w:val="21"/>
              </w:rPr>
              <w:t>高度1.08米，花圈直径0.78米，装饰一个实体圆周面和花头花心</w:t>
            </w:r>
          </w:p>
        </w:tc>
        <w:tc>
          <w:tcPr>
            <w:tcW w:type="dxa" w:w="3171"/>
            <w:tcBorders>
              <w:top w:val="none" w:color="000000" w:sz="4"/>
              <w:left w:val="none" w:color="000000" w:sz="4"/>
              <w:bottom w:val="single" w:color="000000" w:sz="4"/>
              <w:right w:val="single" w:color="000000" w:sz="4"/>
            </w:tcBorders>
          </w:tcPr>
          <w:p>
            <w:pPr>
              <w:jc w:val="center"/>
            </w:pPr>
            <w:r>
              <w:drawing>
                <wp:inline distT="0" distR="0" distB="0" distL="0">
                  <wp:extent cx="1876425" cy="1428750"/>
                  <wp:docPr id="11" name="Drawing 11" descr="img"/>
                  <a:graphic xmlns:a="http://schemas.openxmlformats.org/drawingml/2006/main">
                    <a:graphicData uri="http://schemas.openxmlformats.org/drawingml/2006/picture">
                      <pic:pic xmlns:pic="http://schemas.openxmlformats.org/drawingml/2006/picture">
                        <pic:nvPicPr>
                          <pic:cNvPr id="0" name="Picture 11" descr="img"/>
                          <pic:cNvPicPr>
                            <a:picLocks noChangeAspect="true"/>
                          </pic:cNvPicPr>
                        </pic:nvPicPr>
                        <pic:blipFill>
                          <a:blip r:embed="rId17"/>
                          <a:stretch>
                            <a:fillRect/>
                          </a:stretch>
                        </pic:blipFill>
                        <pic:spPr>
                          <a:xfrm>
                            <a:off x="0" y="0"/>
                            <a:ext cx="1876425" cy="1428750"/>
                          </a:xfrm>
                          <a:prstGeom prst="rect">
                            <a:avLst/>
                          </a:prstGeom>
                        </pic:spPr>
                      </pic:pic>
                    </a:graphicData>
                  </a:graphic>
                </wp:inline>
              </w:drawing>
            </w:r>
          </w:p>
        </w:tc>
        <w:tc>
          <w:tcPr>
            <w:tcW w:type="dxa" w:w="1057"/>
            <w:tcBorders>
              <w:top w:val="none" w:color="000000" w:sz="4"/>
              <w:left w:val="none" w:color="000000" w:sz="4"/>
              <w:bottom w:val="single" w:color="000000" w:sz="4"/>
              <w:right w:val="single" w:color="000000" w:sz="4"/>
            </w:tcBorders>
          </w:tcPr>
          <w:p>
            <w:pPr>
              <w:jc w:val="center"/>
            </w:pPr>
            <w:r>
              <w:rPr>
                <w:sz w:val="21"/>
              </w:rPr>
              <w:t>780</w:t>
            </w:r>
          </w:p>
        </w:tc>
      </w:tr>
      <w:tr>
        <w:tc>
          <w:tcPr>
            <w:tcW w:type="dxa" w:w="453"/>
            <w:tcBorders>
              <w:top w:val="none" w:color="000000" w:sz="4"/>
              <w:left w:val="single" w:color="000000" w:sz="4"/>
              <w:bottom w:val="single" w:color="000000" w:sz="4"/>
              <w:right w:val="single" w:color="000000" w:sz="4"/>
            </w:tcBorders>
          </w:tcPr>
          <w:p>
            <w:pPr>
              <w:jc w:val="center"/>
            </w:pPr>
            <w:r>
              <w:rPr>
                <w:sz w:val="21"/>
              </w:rPr>
              <w:t>6</w:t>
            </w:r>
          </w:p>
        </w:tc>
        <w:tc>
          <w:tcPr>
            <w:tcW w:type="dxa" w:w="604"/>
            <w:tcBorders>
              <w:top w:val="none" w:color="000000" w:sz="4"/>
              <w:left w:val="none" w:color="000000" w:sz="4"/>
              <w:bottom w:val="single" w:color="000000" w:sz="4"/>
              <w:right w:val="single" w:color="000000" w:sz="4"/>
            </w:tcBorders>
          </w:tcPr>
          <w:p>
            <w:pPr>
              <w:jc w:val="center"/>
            </w:pPr>
            <w:r>
              <w:rPr>
                <w:sz w:val="21"/>
              </w:rPr>
              <w:t>鲜花圈</w:t>
            </w:r>
          </w:p>
        </w:tc>
        <w:tc>
          <w:tcPr>
            <w:tcW w:type="dxa" w:w="1359"/>
            <w:tcBorders>
              <w:top w:val="none" w:color="000000" w:sz="4"/>
              <w:left w:val="none" w:color="000000" w:sz="4"/>
              <w:bottom w:val="single" w:color="000000" w:sz="4"/>
              <w:right w:val="single" w:color="000000" w:sz="4"/>
            </w:tcBorders>
          </w:tcPr>
          <w:p>
            <w:pPr>
              <w:jc w:val="left"/>
            </w:pPr>
            <w:r>
              <w:rPr>
                <w:sz w:val="21"/>
              </w:rPr>
              <w:t>菊花120枝、玫瑰5枝、百合5枝、栀子叶散尾等</w:t>
            </w:r>
          </w:p>
        </w:tc>
        <w:tc>
          <w:tcPr>
            <w:tcW w:type="dxa" w:w="1661"/>
            <w:tcBorders>
              <w:top w:val="none" w:color="000000" w:sz="4"/>
              <w:left w:val="none" w:color="000000" w:sz="4"/>
              <w:bottom w:val="single" w:color="000000" w:sz="4"/>
              <w:right w:val="single" w:color="000000" w:sz="4"/>
            </w:tcBorders>
          </w:tcPr>
          <w:p>
            <w:pPr>
              <w:jc w:val="left"/>
            </w:pPr>
            <w:r>
              <w:rPr>
                <w:sz w:val="21"/>
              </w:rPr>
              <w:t>高度1.88米，花圈直径1米，装饰一个圆形花面</w:t>
            </w:r>
          </w:p>
        </w:tc>
        <w:tc>
          <w:tcPr>
            <w:tcW w:type="dxa" w:w="3171"/>
            <w:tcBorders>
              <w:top w:val="none" w:color="000000" w:sz="4"/>
              <w:left w:val="none" w:color="000000" w:sz="4"/>
              <w:bottom w:val="single" w:color="000000" w:sz="4"/>
              <w:right w:val="single" w:color="000000" w:sz="4"/>
            </w:tcBorders>
          </w:tcPr>
          <w:p>
            <w:pPr>
              <w:jc w:val="center"/>
            </w:pPr>
            <w:r>
              <w:drawing>
                <wp:inline distT="0" distR="0" distB="0" distL="0">
                  <wp:extent cx="1876425" cy="1543050"/>
                  <wp:docPr id="12" name="Drawing 12" descr="img"/>
                  <a:graphic xmlns:a="http://schemas.openxmlformats.org/drawingml/2006/main">
                    <a:graphicData uri="http://schemas.openxmlformats.org/drawingml/2006/picture">
                      <pic:pic xmlns:pic="http://schemas.openxmlformats.org/drawingml/2006/picture">
                        <pic:nvPicPr>
                          <pic:cNvPr id="0" name="Picture 12" descr="img"/>
                          <pic:cNvPicPr>
                            <a:picLocks noChangeAspect="true"/>
                          </pic:cNvPicPr>
                        </pic:nvPicPr>
                        <pic:blipFill>
                          <a:blip r:embed="rId18"/>
                          <a:stretch>
                            <a:fillRect/>
                          </a:stretch>
                        </pic:blipFill>
                        <pic:spPr>
                          <a:xfrm>
                            <a:off x="0" y="0"/>
                            <a:ext cx="1876425" cy="1543050"/>
                          </a:xfrm>
                          <a:prstGeom prst="rect">
                            <a:avLst/>
                          </a:prstGeom>
                        </pic:spPr>
                      </pic:pic>
                    </a:graphicData>
                  </a:graphic>
                </wp:inline>
              </w:drawing>
            </w:r>
          </w:p>
        </w:tc>
        <w:tc>
          <w:tcPr>
            <w:tcW w:type="dxa" w:w="1057"/>
            <w:tcBorders>
              <w:top w:val="none" w:color="000000" w:sz="4"/>
              <w:left w:val="none" w:color="000000" w:sz="4"/>
              <w:bottom w:val="single" w:color="000000" w:sz="4"/>
              <w:right w:val="single" w:color="000000" w:sz="4"/>
            </w:tcBorders>
          </w:tcPr>
          <w:p>
            <w:pPr>
              <w:jc w:val="center"/>
            </w:pPr>
            <w:r>
              <w:rPr>
                <w:sz w:val="21"/>
              </w:rPr>
              <w:t>380</w:t>
            </w:r>
          </w:p>
        </w:tc>
      </w:tr>
    </w:tbl>
    <w:p>
      <w:pPr>
        <w:ind w:firstLine="567"/>
        <w:jc w:val="left"/>
      </w:pPr>
      <w:r>
        <w:rPr>
          <w:sz w:val="21"/>
        </w:rPr>
        <w:t>甲方告别礼堂布置和遗体接运所需的鲜花服务（含鲜花祭台、鲜花伴灵柩、遗像花牌、遗体铺花、鲜花圈等），全部交由乙方制作（含运输、摆设、布置、人工等）。</w:t>
      </w:r>
    </w:p>
    <w:p>
      <w:pPr>
        <w:ind w:firstLine="569"/>
        <w:jc w:val="left"/>
      </w:pPr>
      <w:r>
        <w:rPr>
          <w:b/>
          <w:sz w:val="21"/>
        </w:rPr>
        <w:t>2</w:t>
      </w:r>
      <w:r>
        <w:rPr>
          <w:b/>
          <w:sz w:val="21"/>
        </w:rPr>
        <w:t>、礼仪服务：</w:t>
      </w:r>
    </w:p>
    <w:p>
      <w:pPr>
        <w:ind w:firstLine="567"/>
        <w:jc w:val="left"/>
      </w:pPr>
      <w:r>
        <w:rPr>
          <w:sz w:val="21"/>
        </w:rPr>
        <w:t>（1)护灵（包括会堂护灵、入炉护灵），服务人员不少于4人。</w:t>
      </w:r>
    </w:p>
    <w:p>
      <w:pPr>
        <w:ind w:firstLine="567"/>
        <w:jc w:val="left"/>
      </w:pPr>
      <w:r>
        <w:rPr>
          <w:sz w:val="21"/>
        </w:rPr>
        <w:t>(2)</w:t>
      </w:r>
      <w:r>
        <w:rPr>
          <w:sz w:val="21"/>
        </w:rPr>
        <w:t>护棺（指从会堂至车间的推护棺木服务），服务人员不少于2人。</w:t>
      </w:r>
    </w:p>
    <w:p>
      <w:pPr>
        <w:ind w:firstLine="567"/>
        <w:jc w:val="left"/>
      </w:pPr>
      <w:r>
        <w:rPr>
          <w:sz w:val="21"/>
        </w:rPr>
        <w:t>(3)</w:t>
      </w:r>
      <w:r>
        <w:rPr>
          <w:sz w:val="21"/>
        </w:rPr>
        <w:t>抬棺（指从安检室至车间的抬棺木服务），服务人员不少于7人。</w:t>
      </w:r>
    </w:p>
    <w:p>
      <w:pPr>
        <w:ind w:firstLine="567"/>
        <w:jc w:val="left"/>
      </w:pPr>
      <w:r>
        <w:rPr>
          <w:sz w:val="21"/>
        </w:rPr>
        <w:t>(4)</w:t>
      </w:r>
      <w:r>
        <w:rPr>
          <w:sz w:val="21"/>
        </w:rPr>
        <w:t>入炉仪式（指棺木入炉前的家属祭拜仪式），服务人员不少于2人。</w:t>
      </w:r>
    </w:p>
    <w:p>
      <w:pPr>
        <w:ind w:firstLine="567"/>
        <w:jc w:val="left"/>
      </w:pPr>
      <w:r>
        <w:rPr>
          <w:sz w:val="21"/>
        </w:rPr>
        <w:t>(5)</w:t>
      </w:r>
      <w:r>
        <w:rPr>
          <w:sz w:val="21"/>
        </w:rPr>
        <w:t>送灵灰（指送骨灰至馆停车场、公墓、骨灰楼等地。送骨灰外运所需专用车辆由甲方提供），服务人员不少于2人。</w:t>
      </w:r>
    </w:p>
    <w:p>
      <w:pPr>
        <w:ind w:firstLine="567"/>
        <w:jc w:val="left"/>
      </w:pPr>
      <w:r>
        <w:rPr>
          <w:sz w:val="21"/>
        </w:rPr>
        <w:t>(6)</w:t>
      </w:r>
      <w:r>
        <w:rPr>
          <w:sz w:val="21"/>
        </w:rPr>
        <w:t>拜祭室礼仪服务，服务人员不少于5人。</w:t>
      </w:r>
    </w:p>
    <w:p>
      <w:pPr>
        <w:ind w:firstLine="567"/>
        <w:jc w:val="left"/>
      </w:pPr>
      <w:r>
        <w:rPr>
          <w:sz w:val="21"/>
        </w:rPr>
        <w:t>(7)</w:t>
      </w:r>
      <w:r>
        <w:rPr>
          <w:sz w:val="21"/>
        </w:rPr>
        <w:t>会堂音乐，服务人员不少于2人。</w:t>
      </w:r>
    </w:p>
    <w:p>
      <w:pPr>
        <w:ind w:firstLine="567"/>
        <w:jc w:val="left"/>
      </w:pPr>
      <w:r>
        <w:rPr>
          <w:sz w:val="21"/>
        </w:rPr>
        <w:t>(8)</w:t>
      </w:r>
      <w:r>
        <w:rPr>
          <w:sz w:val="21"/>
        </w:rPr>
        <w:t>其它经甲方同意开展的殡仪服务等。</w:t>
      </w:r>
    </w:p>
    <w:p>
      <w:pPr>
        <w:jc w:val="left"/>
      </w:pPr>
      <w:r>
        <w:rPr>
          <w:b/>
          <w:sz w:val="21"/>
        </w:rPr>
        <w:t>二、服务要求</w:t>
      </w:r>
    </w:p>
    <w:p>
      <w:pPr>
        <w:ind w:firstLine="569"/>
        <w:jc w:val="left"/>
      </w:pPr>
      <w:r>
        <w:rPr>
          <w:b/>
          <w:sz w:val="21"/>
        </w:rPr>
        <w:t>1.</w:t>
      </w:r>
      <w:r>
        <w:rPr>
          <w:b/>
          <w:sz w:val="21"/>
        </w:rPr>
        <w:t>殡仪鲜花服务</w:t>
      </w:r>
    </w:p>
    <w:p>
      <w:pPr>
        <w:ind w:firstLine="567"/>
        <w:jc w:val="left"/>
      </w:pPr>
      <w:r>
        <w:rPr>
          <w:sz w:val="21"/>
        </w:rPr>
        <w:t>1.1</w:t>
      </w:r>
      <w:r>
        <w:rPr>
          <w:sz w:val="21"/>
        </w:rPr>
        <w:t>甲方负责馆外鲜花铺遗体，乙方负责馆内鲜花铺遗体。</w:t>
      </w:r>
    </w:p>
    <w:p>
      <w:pPr>
        <w:ind w:firstLine="567"/>
        <w:jc w:val="left"/>
      </w:pPr>
      <w:r>
        <w:rPr>
          <w:sz w:val="21"/>
        </w:rPr>
        <w:t>1.2</w:t>
      </w:r>
      <w:r>
        <w:rPr>
          <w:sz w:val="21"/>
        </w:rPr>
        <w:t>乙方负责提供鲜花及制作材料以及鲜花的进场、撤场、挽联及会堂的布置（含挽联及鲜花位置调整），以及会堂的清洁卫生。</w:t>
      </w:r>
    </w:p>
    <w:p>
      <w:pPr>
        <w:ind w:firstLine="567"/>
        <w:jc w:val="left"/>
      </w:pPr>
      <w:r>
        <w:rPr>
          <w:sz w:val="21"/>
        </w:rPr>
        <w:t>1.3</w:t>
      </w:r>
      <w:r>
        <w:rPr>
          <w:sz w:val="21"/>
        </w:rPr>
        <w:t>甲方负责垃圾的外运处理，但乙方需将鲜花垃圾打包并堆放在甲方指定的地点。</w:t>
      </w:r>
    </w:p>
    <w:p>
      <w:pPr>
        <w:ind w:firstLine="567"/>
        <w:jc w:val="left"/>
      </w:pPr>
      <w:r>
        <w:rPr>
          <w:sz w:val="21"/>
        </w:rPr>
        <w:t>1.4</w:t>
      </w:r>
      <w:r>
        <w:rPr>
          <w:sz w:val="21"/>
        </w:rPr>
        <w:t>乙方应严格按照甲方及项目管理部门的服务要求积极认真地组织开展工作，配置足够的花艺制作人员以完全满足甲方向家属承诺的殡仪鲜花服务要求，并及时解决家属临时提出的正常鲜花服务需求。</w:t>
      </w:r>
    </w:p>
    <w:p>
      <w:pPr>
        <w:ind w:firstLine="567"/>
        <w:jc w:val="left"/>
      </w:pPr>
      <w:r>
        <w:rPr>
          <w:sz w:val="21"/>
        </w:rPr>
        <w:t>1.5</w:t>
      </w:r>
      <w:r>
        <w:rPr>
          <w:sz w:val="21"/>
        </w:rPr>
        <w:t>乙方派驻甲方单位的殡仪鲜花制作人员应每天不少于6人。</w:t>
      </w:r>
    </w:p>
    <w:p>
      <w:pPr>
        <w:ind w:firstLine="569"/>
        <w:jc w:val="left"/>
      </w:pPr>
      <w:r>
        <w:rPr>
          <w:b/>
          <w:sz w:val="21"/>
        </w:rPr>
        <w:t>2.</w:t>
      </w:r>
      <w:r>
        <w:rPr>
          <w:b/>
          <w:sz w:val="21"/>
        </w:rPr>
        <w:t>礼仪服务</w:t>
      </w:r>
    </w:p>
    <w:p>
      <w:pPr>
        <w:ind w:firstLine="567"/>
        <w:jc w:val="left"/>
      </w:pPr>
      <w:r>
        <w:rPr>
          <w:sz w:val="21"/>
        </w:rPr>
        <w:t>2.1</w:t>
      </w:r>
      <w:r>
        <w:rPr>
          <w:sz w:val="21"/>
        </w:rPr>
        <w:t>乙方必须遵守服务承诺，合作期间，在顺德区范围内不得经营与甲方有同类竞争的殡仪业务及服务等。</w:t>
      </w:r>
    </w:p>
    <w:p>
      <w:pPr>
        <w:ind w:firstLine="567"/>
        <w:jc w:val="left"/>
      </w:pPr>
      <w:r>
        <w:rPr>
          <w:sz w:val="21"/>
        </w:rPr>
        <w:t>2.2</w:t>
      </w:r>
      <w:r>
        <w:rPr>
          <w:sz w:val="21"/>
        </w:rPr>
        <w:t>乙方必须拥有从事本项业务的成熟团队。</w:t>
      </w:r>
    </w:p>
    <w:p>
      <w:pPr>
        <w:ind w:firstLine="567"/>
        <w:jc w:val="left"/>
      </w:pPr>
      <w:r>
        <w:rPr>
          <w:sz w:val="21"/>
        </w:rPr>
        <w:t>2.3</w:t>
      </w:r>
      <w:r>
        <w:rPr>
          <w:sz w:val="21"/>
        </w:rPr>
        <w:t>签订合同时，乙方须按照甲方相关规定签署廉洁自律承诺书。</w:t>
      </w:r>
    </w:p>
    <w:p>
      <w:pPr>
        <w:ind w:firstLine="567"/>
        <w:jc w:val="left"/>
      </w:pPr>
      <w:r>
        <w:rPr>
          <w:sz w:val="21"/>
        </w:rPr>
        <w:t>2.4</w:t>
      </w:r>
      <w:r>
        <w:rPr>
          <w:sz w:val="21"/>
        </w:rPr>
        <w:t>甲方免费向乙方提供工办公场地，但办公场所的水电费、以及护灵服务等所需的用具用品由乙方负责。</w:t>
      </w:r>
    </w:p>
    <w:p>
      <w:pPr>
        <w:ind w:firstLine="569"/>
        <w:jc w:val="left"/>
      </w:pPr>
      <w:r>
        <w:rPr>
          <w:b/>
          <w:sz w:val="21"/>
        </w:rPr>
        <w:t>3.</w:t>
      </w:r>
      <w:r>
        <w:rPr>
          <w:b/>
          <w:sz w:val="21"/>
        </w:rPr>
        <w:t>礼仪服务人员要求</w:t>
      </w:r>
    </w:p>
    <w:p>
      <w:pPr>
        <w:ind w:firstLine="567"/>
        <w:jc w:val="left"/>
      </w:pPr>
      <w:r>
        <w:rPr>
          <w:sz w:val="21"/>
        </w:rPr>
        <w:t>乙方须有过硬的技术力量和服务人员，要求如下：</w:t>
      </w:r>
    </w:p>
    <w:p>
      <w:pPr>
        <w:ind w:firstLine="567"/>
        <w:jc w:val="left"/>
      </w:pPr>
      <w:r>
        <w:rPr>
          <w:sz w:val="21"/>
        </w:rPr>
        <w:t>3.1</w:t>
      </w:r>
      <w:r>
        <w:rPr>
          <w:sz w:val="21"/>
        </w:rPr>
        <w:t>乙方常驻甲方单位的礼仪服务人员不少于17人，服务人员的食宿及安全责任由乙方自行承担。为适应工作需要，甲方有权根据业务开展的实际情况决定乙方的派驻人数。</w:t>
      </w:r>
    </w:p>
    <w:p>
      <w:pPr>
        <w:ind w:firstLine="567"/>
        <w:jc w:val="left"/>
      </w:pPr>
      <w:r>
        <w:rPr>
          <w:sz w:val="21"/>
        </w:rPr>
        <w:t>3.2</w:t>
      </w:r>
      <w:r>
        <w:rPr>
          <w:sz w:val="21"/>
        </w:rPr>
        <w:t>有2年以上从事治丧移灵服务相关工作的人员数不得低于总人数的50%。</w:t>
      </w:r>
    </w:p>
    <w:p>
      <w:pPr>
        <w:ind w:firstLine="567"/>
        <w:jc w:val="left"/>
      </w:pPr>
      <w:r>
        <w:rPr>
          <w:sz w:val="21"/>
        </w:rPr>
        <w:t>3.3</w:t>
      </w:r>
      <w:r>
        <w:rPr>
          <w:sz w:val="21"/>
        </w:rPr>
        <w:t>人员配备要求：男性（40岁以内成年人，身高168以上），女性（40岁以内成年人，身高158以上）；身体健康、身材匀称、五官良好、性格开朗，形象好、气质佳，能从事重体力工作，男女人数搭配要适中，需满足服务项目的需要。</w:t>
      </w:r>
    </w:p>
    <w:p>
      <w:pPr>
        <w:ind w:firstLine="567"/>
        <w:jc w:val="left"/>
      </w:pPr>
      <w:r>
        <w:rPr>
          <w:sz w:val="21"/>
        </w:rPr>
        <w:t>3.4</w:t>
      </w:r>
      <w:r>
        <w:rPr>
          <w:sz w:val="21"/>
        </w:rPr>
        <w:t>服务人员应掌握基本殡仪服务技能，具备良好的沟通能力、协调能力和服务意识，能适应日常殡仪服务场合的礼仪要求，服从管理。</w:t>
      </w:r>
    </w:p>
    <w:p>
      <w:pPr>
        <w:ind w:firstLine="567"/>
        <w:jc w:val="left"/>
      </w:pPr>
      <w:r>
        <w:rPr>
          <w:sz w:val="21"/>
        </w:rPr>
        <w:t>3.5</w:t>
      </w:r>
      <w:r>
        <w:rPr>
          <w:sz w:val="21"/>
        </w:rPr>
        <w:t>乙方具备组织、培训服务人员的能力，确保服务人员每人每周不少于2个小时的业务操练和殡仪服务技能的培训。若应市民群众需求而发生变化的，甲方有权对服务细节进行调整，并以甲方公布实施准则或要求为准。</w:t>
      </w:r>
    </w:p>
    <w:p>
      <w:pPr>
        <w:ind w:firstLine="567"/>
        <w:jc w:val="left"/>
      </w:pPr>
      <w:r>
        <w:rPr>
          <w:sz w:val="21"/>
        </w:rPr>
        <w:t>3.6</w:t>
      </w:r>
      <w:r>
        <w:rPr>
          <w:sz w:val="21"/>
        </w:rPr>
        <w:t>礼仪服务人员着装统一、干净，并符合甲方对于殡仪服务的要求。</w:t>
      </w:r>
    </w:p>
    <w:p>
      <w:pPr>
        <w:jc w:val="left"/>
      </w:pPr>
      <w:r>
        <w:rPr>
          <w:b/>
          <w:sz w:val="21"/>
        </w:rPr>
        <w:t>三、基本合同条款一览表</w:t>
      </w:r>
    </w:p>
    <w:tbl>
      <w:tblPr>
        <w:tblW w:w="0" w:type="auto"/>
        <w:tblBorders>
          <w:top w:val="none" w:color="000000" w:sz="4"/>
          <w:left w:val="none" w:color="000000" w:sz="4"/>
          <w:bottom w:val="none" w:color="000000" w:sz="4"/>
          <w:right w:val="none" w:color="000000" w:sz="4"/>
          <w:insideH w:val="none"/>
          <w:insideV w:val="none"/>
        </w:tblBorders>
      </w:tblPr>
      <w:tblGrid>
        <w:gridCol w:w="745"/>
        <w:gridCol w:w="1564"/>
        <w:gridCol w:w="5995"/>
      </w:tblGrid>
      <w:tr>
        <w:tc>
          <w:tcPr>
            <w:tcW w:type="dxa" w:w="745"/>
            <w:tcBorders>
              <w:top w:val="single" w:color="000000" w:sz="4"/>
              <w:left w:val="single" w:color="000000" w:sz="4"/>
              <w:bottom w:val="single" w:color="000000" w:sz="4"/>
              <w:right w:val="single" w:color="000000" w:sz="4"/>
            </w:tcBorders>
            <w:vAlign w:val="top"/>
          </w:tcPr>
          <w:p>
            <w:pPr>
              <w:jc w:val="center"/>
            </w:pPr>
            <w:r>
              <w:rPr>
                <w:b/>
                <w:sz w:val="21"/>
              </w:rPr>
              <w:t>序号</w:t>
            </w:r>
          </w:p>
        </w:tc>
        <w:tc>
          <w:tcPr>
            <w:tcW w:type="dxa" w:w="1564"/>
            <w:tcBorders>
              <w:top w:val="single" w:color="000000" w:sz="4"/>
              <w:left w:val="none" w:color="000000" w:sz="4"/>
              <w:bottom w:val="single" w:color="000000" w:sz="4"/>
              <w:right w:val="single" w:color="000000" w:sz="4"/>
            </w:tcBorders>
          </w:tcPr>
          <w:p>
            <w:pPr>
              <w:jc w:val="center"/>
            </w:pPr>
            <w:r>
              <w:rPr>
                <w:b/>
                <w:sz w:val="21"/>
              </w:rPr>
              <w:t>合同条款</w:t>
            </w:r>
          </w:p>
        </w:tc>
        <w:tc>
          <w:tcPr>
            <w:tcW w:type="dxa" w:w="5995"/>
            <w:tcBorders>
              <w:top w:val="single" w:color="000000" w:sz="4"/>
              <w:left w:val="none" w:color="000000" w:sz="4"/>
              <w:bottom w:val="single" w:color="000000" w:sz="4"/>
              <w:right w:val="single" w:color="000000" w:sz="4"/>
            </w:tcBorders>
            <w:vAlign w:val="top"/>
          </w:tcPr>
          <w:p>
            <w:pPr>
              <w:jc w:val="center"/>
            </w:pPr>
            <w:r>
              <w:rPr>
                <w:b/>
                <w:sz w:val="21"/>
              </w:rPr>
              <w:t>内 容</w:t>
            </w:r>
          </w:p>
        </w:tc>
      </w:tr>
      <w:tr>
        <w:tc>
          <w:tcPr>
            <w:tcW w:type="dxa" w:w="745"/>
            <w:tcBorders>
              <w:top w:val="none" w:color="000000" w:sz="4"/>
              <w:left w:val="single" w:color="000000" w:sz="4"/>
              <w:bottom w:val="single" w:color="000000" w:sz="4"/>
              <w:right w:val="single" w:color="000000" w:sz="4"/>
            </w:tcBorders>
            <w:vAlign w:val="top"/>
          </w:tcPr>
          <w:p>
            <w:pPr>
              <w:jc w:val="center"/>
            </w:pPr>
            <w:r>
              <w:rPr>
                <w:b/>
                <w:sz w:val="21"/>
              </w:rPr>
              <w:t>1</w:t>
            </w:r>
          </w:p>
        </w:tc>
        <w:tc>
          <w:tcPr>
            <w:tcW w:type="dxa" w:w="1564"/>
            <w:tcBorders>
              <w:top w:val="none" w:color="000000" w:sz="4"/>
              <w:left w:val="none" w:color="000000" w:sz="4"/>
              <w:bottom w:val="single" w:color="000000" w:sz="4"/>
              <w:right w:val="single" w:color="000000" w:sz="4"/>
            </w:tcBorders>
          </w:tcPr>
          <w:p>
            <w:pPr>
              <w:jc w:val="center"/>
            </w:pPr>
            <w:r>
              <w:rPr>
                <w:b/>
                <w:sz w:val="21"/>
              </w:rPr>
              <w:t>合同总额</w:t>
            </w:r>
          </w:p>
        </w:tc>
        <w:tc>
          <w:tcPr>
            <w:tcW w:type="dxa" w:w="5995"/>
            <w:tcBorders>
              <w:top w:val="none" w:color="000000" w:sz="4"/>
              <w:left w:val="none" w:color="000000" w:sz="4"/>
              <w:bottom w:val="single" w:color="000000" w:sz="4"/>
              <w:right w:val="single" w:color="000000" w:sz="4"/>
            </w:tcBorders>
            <w:vAlign w:val="top"/>
          </w:tcPr>
          <w:p>
            <w:pPr>
              <w:jc w:val="both"/>
            </w:pPr>
            <w:r>
              <w:rPr>
                <w:sz w:val="21"/>
              </w:rPr>
              <w:t>人民币 小写：</w:t>
            </w:r>
            <w:r>
              <w:rPr>
                <w:sz w:val="21"/>
                <w:u w:val="single"/>
              </w:rPr>
              <w:t>42,000,000.00</w:t>
            </w:r>
            <w:r>
              <w:rPr>
                <w:sz w:val="21"/>
              </w:rPr>
              <w:t>元；</w:t>
            </w:r>
          </w:p>
          <w:p>
            <w:pPr>
              <w:jc w:val="both"/>
            </w:pPr>
            <w:r>
              <w:rPr>
                <w:sz w:val="21"/>
              </w:rPr>
              <w:t>大写：</w:t>
            </w:r>
            <w:r>
              <w:rPr>
                <w:sz w:val="21"/>
                <w:u w:val="single"/>
              </w:rPr>
              <w:t>肆仟贰佰万元整</w:t>
            </w:r>
          </w:p>
          <w:p>
            <w:pPr>
              <w:jc w:val="both"/>
            </w:pPr>
            <w:r>
              <w:rPr>
                <w:sz w:val="21"/>
                <w:u w:val="single"/>
              </w:rPr>
              <w:t>注：</w:t>
            </w:r>
            <w:r>
              <w:rPr>
                <w:sz w:val="21"/>
              </w:rPr>
              <w:t>本合同总额为三年参考采购金额，甲方不保证乙方的具体业务量，均按实际发生业务量结算。</w:t>
            </w:r>
          </w:p>
        </w:tc>
      </w:tr>
      <w:tr>
        <w:tc>
          <w:tcPr>
            <w:tcW w:type="dxa" w:w="745"/>
            <w:tcBorders>
              <w:top w:val="none" w:color="000000" w:sz="4"/>
              <w:left w:val="single" w:color="000000" w:sz="4"/>
              <w:bottom w:val="single" w:color="000000" w:sz="4"/>
              <w:right w:val="single" w:color="000000" w:sz="4"/>
            </w:tcBorders>
            <w:vAlign w:val="top"/>
          </w:tcPr>
          <w:p>
            <w:pPr>
              <w:jc w:val="center"/>
            </w:pPr>
            <w:r>
              <w:rPr>
                <w:b/>
                <w:sz w:val="21"/>
              </w:rPr>
              <w:t>2</w:t>
            </w:r>
          </w:p>
        </w:tc>
        <w:tc>
          <w:tcPr>
            <w:tcW w:type="dxa" w:w="1564"/>
            <w:tcBorders>
              <w:top w:val="none" w:color="000000" w:sz="4"/>
              <w:left w:val="none" w:color="000000" w:sz="4"/>
              <w:bottom w:val="single" w:color="000000" w:sz="4"/>
              <w:right w:val="single" w:color="000000" w:sz="4"/>
            </w:tcBorders>
          </w:tcPr>
          <w:p>
            <w:pPr>
              <w:jc w:val="center"/>
            </w:pPr>
            <w:r>
              <w:rPr>
                <w:b/>
                <w:sz w:val="21"/>
              </w:rPr>
              <w:t>合同总额内容</w:t>
            </w:r>
          </w:p>
        </w:tc>
        <w:tc>
          <w:tcPr>
            <w:tcW w:type="dxa" w:w="5995"/>
            <w:tcBorders>
              <w:top w:val="none" w:color="000000" w:sz="4"/>
              <w:left w:val="none" w:color="000000" w:sz="4"/>
              <w:bottom w:val="single" w:color="000000" w:sz="4"/>
              <w:right w:val="single" w:color="000000" w:sz="4"/>
            </w:tcBorders>
            <w:vAlign w:val="top"/>
          </w:tcPr>
          <w:p>
            <w:pPr>
              <w:jc w:val="left"/>
            </w:pPr>
            <w:r>
              <w:rPr>
                <w:b/>
                <w:sz w:val="21"/>
              </w:rPr>
              <w:t>1.</w:t>
            </w:r>
            <w:r>
              <w:rPr>
                <w:b/>
                <w:sz w:val="21"/>
              </w:rPr>
              <w:t>殡仪鲜花</w:t>
            </w:r>
          </w:p>
          <w:p>
            <w:pPr>
              <w:jc w:val="left"/>
            </w:pPr>
            <w:r>
              <w:rPr>
                <w:b/>
                <w:sz w:val="21"/>
              </w:rPr>
              <w:t xml:space="preserve"> </w:t>
            </w:r>
            <w:r>
              <w:rPr>
                <w:b/>
                <w:sz w:val="21"/>
              </w:rPr>
              <w:t>双方的鲜花收入分成比例为六四分成，即甲方占60%，乙方占40%。乙方的结算办法为：</w:t>
            </w:r>
          </w:p>
          <w:p>
            <w:pPr>
              <w:jc w:val="left"/>
            </w:pPr>
            <w:r>
              <w:rPr>
                <w:sz w:val="21"/>
              </w:rPr>
              <w:t>1.1</w:t>
            </w:r>
            <w:r>
              <w:rPr>
                <w:sz w:val="21"/>
              </w:rPr>
              <w:t>鲜花产品的结算价＝A×40%×该产品的销售数量（A为甲方提供的销售单价）。</w:t>
            </w:r>
          </w:p>
          <w:p>
            <w:pPr>
              <w:jc w:val="left"/>
            </w:pPr>
            <w:r>
              <w:rPr>
                <w:sz w:val="21"/>
              </w:rPr>
              <w:t>1.2</w:t>
            </w:r>
            <w:r>
              <w:rPr>
                <w:sz w:val="21"/>
              </w:rPr>
              <w:t>最终结算总价＝各种产品的结算价之和。</w:t>
            </w:r>
          </w:p>
          <w:p>
            <w:pPr>
              <w:jc w:val="left"/>
            </w:pPr>
            <w:r>
              <w:rPr>
                <w:sz w:val="21"/>
              </w:rPr>
              <w:t>1.3</w:t>
            </w:r>
            <w:r>
              <w:rPr>
                <w:sz w:val="21"/>
              </w:rPr>
              <w:t>如果购买者有特殊要求时，产品销售的价格另行协商，但结算方式不变。</w:t>
            </w:r>
          </w:p>
          <w:p>
            <w:pPr>
              <w:jc w:val="left"/>
            </w:pPr>
            <w:r>
              <w:rPr>
                <w:b/>
                <w:sz w:val="21"/>
              </w:rPr>
              <w:t>2.</w:t>
            </w:r>
            <w:r>
              <w:rPr>
                <w:b/>
                <w:sz w:val="21"/>
              </w:rPr>
              <w:t>礼仪服务</w:t>
            </w:r>
          </w:p>
          <w:p>
            <w:pPr>
              <w:jc w:val="left"/>
            </w:pPr>
            <w:r>
              <w:rPr>
                <w:b/>
                <w:sz w:val="21"/>
              </w:rPr>
              <w:t xml:space="preserve"> </w:t>
            </w:r>
            <w:r>
              <w:rPr>
                <w:b/>
                <w:sz w:val="21"/>
              </w:rPr>
              <w:t>双方礼仪服务收费分成比例：甲方与乙方各占礼仪服务收费的50%。</w:t>
            </w:r>
            <w:r>
              <w:rPr>
                <w:b/>
                <w:sz w:val="21"/>
              </w:rPr>
              <w:t>乙方的结算办法为：</w:t>
            </w:r>
          </w:p>
          <w:p>
            <w:pPr>
              <w:jc w:val="left"/>
            </w:pPr>
            <w:r>
              <w:rPr>
                <w:sz w:val="21"/>
              </w:rPr>
              <w:t>2.1</w:t>
            </w:r>
            <w:r>
              <w:rPr>
                <w:sz w:val="21"/>
              </w:rPr>
              <w:t>礼仪服务结算价=销售价格（</w:t>
            </w:r>
            <w:r>
              <w:rPr>
                <w:sz w:val="21"/>
              </w:rPr>
              <w:t>由甲方根据服务要求确定</w:t>
            </w:r>
            <w:r>
              <w:rPr>
                <w:sz w:val="21"/>
              </w:rPr>
              <w:t>）</w:t>
            </w:r>
            <w:r>
              <w:rPr>
                <w:sz w:val="21"/>
              </w:rPr>
              <w:t>×50%。</w:t>
            </w:r>
          </w:p>
          <w:p>
            <w:pPr>
              <w:jc w:val="both"/>
            </w:pPr>
            <w:r>
              <w:rPr>
                <w:sz w:val="21"/>
              </w:rPr>
              <w:t>3.</w:t>
            </w:r>
            <w:r>
              <w:rPr>
                <w:sz w:val="21"/>
              </w:rPr>
              <w:t>甲方有权对销售产品调整定价，乙方必须服从价格调整，其分成比例不变。</w:t>
            </w:r>
          </w:p>
        </w:tc>
      </w:tr>
      <w:tr>
        <w:tc>
          <w:tcPr>
            <w:tcW w:type="dxa" w:w="745"/>
            <w:tcBorders>
              <w:top w:val="none" w:color="000000" w:sz="4"/>
              <w:left w:val="single" w:color="000000" w:sz="4"/>
              <w:bottom w:val="single" w:color="000000" w:sz="4"/>
              <w:right w:val="single" w:color="000000" w:sz="4"/>
            </w:tcBorders>
            <w:vAlign w:val="top"/>
          </w:tcPr>
          <w:p>
            <w:pPr>
              <w:jc w:val="center"/>
            </w:pPr>
            <w:r>
              <w:rPr>
                <w:b/>
                <w:sz w:val="21"/>
              </w:rPr>
              <w:t>3</w:t>
            </w:r>
          </w:p>
        </w:tc>
        <w:tc>
          <w:tcPr>
            <w:tcW w:type="dxa" w:w="1564"/>
            <w:tcBorders>
              <w:top w:val="none" w:color="000000" w:sz="4"/>
              <w:left w:val="none" w:color="000000" w:sz="4"/>
              <w:bottom w:val="single" w:color="000000" w:sz="4"/>
              <w:right w:val="single" w:color="000000" w:sz="4"/>
            </w:tcBorders>
          </w:tcPr>
          <w:p>
            <w:pPr>
              <w:jc w:val="center"/>
            </w:pPr>
            <w:r>
              <w:rPr>
                <w:b/>
                <w:sz w:val="21"/>
              </w:rPr>
              <w:t>项目服务地点</w:t>
            </w:r>
          </w:p>
        </w:tc>
        <w:tc>
          <w:tcPr>
            <w:tcW w:type="dxa" w:w="5995"/>
            <w:tcBorders>
              <w:top w:val="none" w:color="000000" w:sz="4"/>
              <w:left w:val="none" w:color="000000" w:sz="4"/>
              <w:bottom w:val="single" w:color="000000" w:sz="4"/>
              <w:right w:val="single" w:color="000000" w:sz="4"/>
            </w:tcBorders>
          </w:tcPr>
          <w:p>
            <w:pPr>
              <w:jc w:val="both"/>
            </w:pPr>
            <w:r>
              <w:rPr>
                <w:sz w:val="21"/>
              </w:rPr>
              <w:t>甲方（用户）指定地点。详细地址为：</w:t>
            </w:r>
            <w:r>
              <w:rPr>
                <w:sz w:val="21"/>
              </w:rPr>
              <w:t>佛山市顺德区殡仪馆。</w:t>
            </w:r>
          </w:p>
        </w:tc>
      </w:tr>
      <w:tr>
        <w:tc>
          <w:tcPr>
            <w:tcW w:type="dxa" w:w="745"/>
            <w:tcBorders>
              <w:top w:val="none" w:color="000000" w:sz="4"/>
              <w:left w:val="single" w:color="000000" w:sz="4"/>
              <w:bottom w:val="single" w:color="000000" w:sz="4"/>
              <w:right w:val="single" w:color="000000" w:sz="4"/>
            </w:tcBorders>
          </w:tcPr>
          <w:p>
            <w:pPr>
              <w:jc w:val="center"/>
            </w:pPr>
            <w:r>
              <w:rPr>
                <w:b/>
                <w:sz w:val="21"/>
              </w:rPr>
              <w:t>4</w:t>
            </w:r>
          </w:p>
        </w:tc>
        <w:tc>
          <w:tcPr>
            <w:tcW w:type="dxa" w:w="1564"/>
            <w:tcBorders>
              <w:top w:val="none" w:color="000000" w:sz="4"/>
              <w:left w:val="none" w:color="000000" w:sz="4"/>
              <w:bottom w:val="single" w:color="000000" w:sz="4"/>
              <w:right w:val="single" w:color="000000" w:sz="4"/>
            </w:tcBorders>
          </w:tcPr>
          <w:p>
            <w:pPr>
              <w:jc w:val="center"/>
            </w:pPr>
            <w:r>
              <w:rPr>
                <w:b/>
                <w:sz w:val="21"/>
              </w:rPr>
              <w:t>服务期</w:t>
            </w:r>
          </w:p>
        </w:tc>
        <w:tc>
          <w:tcPr>
            <w:tcW w:type="dxa" w:w="5995"/>
            <w:tcBorders>
              <w:top w:val="none" w:color="000000" w:sz="4"/>
              <w:left w:val="none" w:color="000000" w:sz="4"/>
              <w:bottom w:val="single" w:color="000000" w:sz="4"/>
              <w:right w:val="single" w:color="000000" w:sz="4"/>
            </w:tcBorders>
          </w:tcPr>
          <w:p>
            <w:pPr>
              <w:jc w:val="both"/>
            </w:pPr>
            <w:r>
              <w:rPr>
                <w:sz w:val="21"/>
              </w:rPr>
              <w:t>合同生效后提供三年服务，即从</w:t>
            </w:r>
            <w:r>
              <w:rPr>
                <w:sz w:val="21"/>
                <w:u w:val="single"/>
              </w:rPr>
              <w:t xml:space="preserve">  </w:t>
            </w:r>
            <w:r>
              <w:rPr>
                <w:sz w:val="21"/>
              </w:rPr>
              <w:t>年</w:t>
            </w:r>
            <w:r>
              <w:rPr>
                <w:sz w:val="21"/>
                <w:u w:val="single"/>
              </w:rPr>
              <w:t xml:space="preserve">  </w:t>
            </w:r>
            <w:r>
              <w:rPr>
                <w:sz w:val="21"/>
              </w:rPr>
              <w:t>月</w:t>
            </w:r>
            <w:r>
              <w:rPr>
                <w:sz w:val="21"/>
                <w:u w:val="single"/>
              </w:rPr>
              <w:t xml:space="preserve">  </w:t>
            </w:r>
            <w:r>
              <w:rPr>
                <w:sz w:val="21"/>
              </w:rPr>
              <w:t>日至</w:t>
            </w:r>
            <w:r>
              <w:rPr>
                <w:sz w:val="21"/>
                <w:u w:val="single"/>
              </w:rPr>
              <w:t xml:space="preserve">  </w:t>
            </w:r>
            <w:r>
              <w:rPr>
                <w:sz w:val="21"/>
              </w:rPr>
              <w:t>年</w:t>
            </w:r>
            <w:r>
              <w:rPr>
                <w:sz w:val="21"/>
                <w:u w:val="single"/>
              </w:rPr>
              <w:t xml:space="preserve">  </w:t>
            </w:r>
            <w:r>
              <w:rPr>
                <w:sz w:val="21"/>
              </w:rPr>
              <w:t>月</w:t>
            </w:r>
            <w:r>
              <w:rPr>
                <w:sz w:val="21"/>
                <w:u w:val="single"/>
              </w:rPr>
              <w:t xml:space="preserve">  </w:t>
            </w:r>
            <w:r>
              <w:rPr>
                <w:sz w:val="21"/>
              </w:rPr>
              <w:t>日。</w:t>
            </w:r>
          </w:p>
        </w:tc>
      </w:tr>
      <w:tr>
        <w:tc>
          <w:tcPr>
            <w:tcW w:type="dxa" w:w="745"/>
            <w:tcBorders>
              <w:top w:val="none" w:color="000000" w:sz="4"/>
              <w:left w:val="single" w:color="000000" w:sz="4"/>
              <w:bottom w:val="single" w:color="000000" w:sz="4"/>
              <w:right w:val="single" w:color="000000" w:sz="4"/>
            </w:tcBorders>
          </w:tcPr>
          <w:p>
            <w:pPr>
              <w:jc w:val="center"/>
            </w:pPr>
            <w:r>
              <w:rPr>
                <w:b/>
                <w:sz w:val="21"/>
              </w:rPr>
              <w:t>5</w:t>
            </w:r>
          </w:p>
        </w:tc>
        <w:tc>
          <w:tcPr>
            <w:tcW w:type="dxa" w:w="1564"/>
            <w:tcBorders>
              <w:top w:val="none" w:color="000000" w:sz="4"/>
              <w:left w:val="none" w:color="000000" w:sz="4"/>
              <w:bottom w:val="single" w:color="000000" w:sz="4"/>
              <w:right w:val="single" w:color="000000" w:sz="4"/>
            </w:tcBorders>
          </w:tcPr>
          <w:p>
            <w:pPr>
              <w:jc w:val="center"/>
            </w:pPr>
            <w:r>
              <w:rPr>
                <w:b/>
                <w:sz w:val="21"/>
              </w:rPr>
              <w:t>合同签订方式及情况</w:t>
            </w:r>
          </w:p>
        </w:tc>
        <w:tc>
          <w:tcPr>
            <w:tcW w:type="dxa" w:w="5995"/>
            <w:tcBorders>
              <w:top w:val="none" w:color="000000" w:sz="4"/>
              <w:left w:val="none" w:color="000000" w:sz="4"/>
              <w:bottom w:val="single" w:color="000000" w:sz="4"/>
              <w:right w:val="single" w:color="000000" w:sz="4"/>
            </w:tcBorders>
            <w:vAlign w:val="top"/>
          </w:tcPr>
          <w:p>
            <w:pPr>
              <w:jc w:val="left"/>
            </w:pPr>
            <w:r>
              <w:rPr>
                <w:sz w:val="21"/>
              </w:rPr>
              <w:t>本项目分三次签订合同，每次合同服务期为一年。本次情况如下：</w:t>
            </w:r>
          </w:p>
          <w:p>
            <w:pPr>
              <w:jc w:val="both"/>
            </w:pPr>
            <w:r>
              <w:rPr>
                <w:sz w:val="21"/>
              </w:rPr>
              <w:t>（1）本次签订为第</w:t>
            </w:r>
            <w:r>
              <w:rPr>
                <w:sz w:val="21"/>
                <w:u w:val="single"/>
              </w:rPr>
              <w:t>1</w:t>
            </w:r>
            <w:r>
              <w:rPr>
                <w:sz w:val="21"/>
              </w:rPr>
              <w:t>次；</w:t>
            </w:r>
          </w:p>
          <w:p>
            <w:pPr>
              <w:jc w:val="both"/>
            </w:pPr>
            <w:r>
              <w:rPr>
                <w:sz w:val="21"/>
              </w:rPr>
              <w:t>（2）本次合同金额为（大写）：</w:t>
            </w:r>
            <w:r>
              <w:rPr>
                <w:sz w:val="21"/>
                <w:u w:val="single"/>
              </w:rPr>
              <w:t>壹仟肆佰万</w:t>
            </w:r>
            <w:r>
              <w:rPr>
                <w:sz w:val="21"/>
              </w:rPr>
              <w:t>元整，</w:t>
            </w:r>
            <w:r>
              <w:rPr>
                <w:sz w:val="21"/>
                <w:u w:val="single"/>
              </w:rPr>
              <w:t>（￥14,000,000.00元）；</w:t>
            </w:r>
          </w:p>
          <w:p>
            <w:pPr>
              <w:jc w:val="both"/>
            </w:pPr>
            <w:r>
              <w:rPr>
                <w:sz w:val="21"/>
              </w:rPr>
              <w:t>（3）本次服务期起止时间：</w:t>
            </w:r>
            <w:r>
              <w:rPr>
                <w:sz w:val="21"/>
                <w:u w:val="single"/>
              </w:rPr>
              <w:t xml:space="preserve">  </w:t>
            </w:r>
            <w:r>
              <w:rPr>
                <w:sz w:val="21"/>
              </w:rPr>
              <w:t>年</w:t>
            </w:r>
            <w:r>
              <w:rPr>
                <w:sz w:val="21"/>
                <w:u w:val="single"/>
              </w:rPr>
              <w:t xml:space="preserve">  </w:t>
            </w:r>
            <w:r>
              <w:rPr>
                <w:sz w:val="21"/>
              </w:rPr>
              <w:t>月</w:t>
            </w:r>
            <w:r>
              <w:rPr>
                <w:sz w:val="21"/>
                <w:u w:val="single"/>
              </w:rPr>
              <w:t xml:space="preserve">  </w:t>
            </w:r>
            <w:r>
              <w:rPr>
                <w:sz w:val="21"/>
              </w:rPr>
              <w:t>日至</w:t>
            </w:r>
            <w:r>
              <w:rPr>
                <w:sz w:val="21"/>
                <w:u w:val="single"/>
              </w:rPr>
              <w:t xml:space="preserve">   </w:t>
            </w:r>
            <w:r>
              <w:rPr>
                <w:sz w:val="21"/>
              </w:rPr>
              <w:t>年</w:t>
            </w:r>
            <w:r>
              <w:rPr>
                <w:sz w:val="21"/>
                <w:u w:val="single"/>
              </w:rPr>
              <w:t xml:space="preserve"> </w:t>
            </w:r>
            <w:r>
              <w:rPr>
                <w:sz w:val="21"/>
              </w:rPr>
              <w:t>月</w:t>
            </w:r>
            <w:r>
              <w:rPr>
                <w:sz w:val="21"/>
                <w:u w:val="single"/>
              </w:rPr>
              <w:t xml:space="preserve"> </w:t>
            </w:r>
            <w:r>
              <w:rPr>
                <w:sz w:val="21"/>
              </w:rPr>
              <w:t>日</w:t>
            </w:r>
          </w:p>
        </w:tc>
      </w:tr>
      <w:tr>
        <w:tc>
          <w:tcPr>
            <w:tcW w:type="dxa" w:w="745"/>
            <w:tcBorders>
              <w:top w:val="none" w:color="000000" w:sz="4"/>
              <w:left w:val="single" w:color="000000" w:sz="4"/>
              <w:bottom w:val="single" w:color="000000" w:sz="4"/>
              <w:right w:val="single" w:color="000000" w:sz="4"/>
            </w:tcBorders>
          </w:tcPr>
          <w:p>
            <w:pPr>
              <w:jc w:val="center"/>
            </w:pPr>
            <w:r>
              <w:rPr>
                <w:b/>
                <w:sz w:val="21"/>
              </w:rPr>
              <w:t>6</w:t>
            </w:r>
          </w:p>
        </w:tc>
        <w:tc>
          <w:tcPr>
            <w:tcW w:type="dxa" w:w="1564"/>
            <w:tcBorders>
              <w:top w:val="none" w:color="000000" w:sz="4"/>
              <w:left w:val="none" w:color="000000" w:sz="4"/>
              <w:bottom w:val="single" w:color="000000" w:sz="4"/>
              <w:right w:val="single" w:color="000000" w:sz="4"/>
            </w:tcBorders>
          </w:tcPr>
          <w:p>
            <w:pPr>
              <w:jc w:val="center"/>
            </w:pPr>
            <w:r>
              <w:rPr>
                <w:b/>
                <w:sz w:val="21"/>
              </w:rPr>
              <w:t>付款方式</w:t>
            </w:r>
          </w:p>
        </w:tc>
        <w:tc>
          <w:tcPr>
            <w:tcW w:type="dxa" w:w="5995"/>
            <w:tcBorders>
              <w:top w:val="none" w:color="000000" w:sz="4"/>
              <w:left w:val="none" w:color="000000" w:sz="4"/>
              <w:bottom w:val="single" w:color="000000" w:sz="4"/>
              <w:right w:val="single" w:color="000000" w:sz="4"/>
            </w:tcBorders>
            <w:vAlign w:val="top"/>
          </w:tcPr>
          <w:p>
            <w:pPr>
              <w:jc w:val="left"/>
            </w:pPr>
            <w:r>
              <w:rPr>
                <w:sz w:val="21"/>
              </w:rPr>
              <w:t>（1）</w:t>
            </w:r>
            <w:r>
              <w:rPr>
                <w:sz w:val="21"/>
              </w:rPr>
              <w:t>先由甲方向购买者收取费用，结算后由甲方支付费用给乙方。</w:t>
            </w:r>
          </w:p>
          <w:p>
            <w:pPr>
              <w:jc w:val="left"/>
            </w:pPr>
            <w:r>
              <w:rPr>
                <w:sz w:val="21"/>
              </w:rPr>
              <w:t>（2）</w:t>
            </w:r>
            <w:r>
              <w:rPr>
                <w:sz w:val="21"/>
              </w:rPr>
              <w:t>按月结算，次月30日前双方办理好上月的服务项目结算对数(乙方需提供上一个月的相关服务资料)，甲方在月结算完成并收到乙方有效发票后二个月内付清该笔款项。</w:t>
            </w:r>
          </w:p>
          <w:p>
            <w:pPr>
              <w:jc w:val="left"/>
            </w:pPr>
            <w:r>
              <w:rPr>
                <w:sz w:val="21"/>
              </w:rPr>
              <w:t>（3）</w:t>
            </w:r>
            <w:r>
              <w:rPr>
                <w:b/>
                <w:sz w:val="21"/>
              </w:rPr>
              <w:t>其它款项</w:t>
            </w:r>
          </w:p>
          <w:p>
            <w:pPr>
              <w:jc w:val="left"/>
            </w:pPr>
            <w:r>
              <w:rPr>
                <w:sz w:val="21"/>
              </w:rPr>
              <w:t>①甲方每月向乙方收取服务管理费（鲜花制作卫生、治安、消毒等）</w:t>
            </w:r>
            <w:r>
              <w:rPr>
                <w:b/>
                <w:sz w:val="21"/>
                <w:u w:val="single"/>
              </w:rPr>
              <w:t>6100元</w:t>
            </w:r>
            <w:r>
              <w:rPr>
                <w:sz w:val="21"/>
              </w:rPr>
              <w:t>；</w:t>
            </w:r>
          </w:p>
          <w:p>
            <w:pPr>
              <w:jc w:val="left"/>
            </w:pPr>
            <w:r>
              <w:rPr>
                <w:sz w:val="21"/>
              </w:rPr>
              <w:t>②鲜花冷库制冷设备管理费每年度</w:t>
            </w:r>
            <w:r>
              <w:rPr>
                <w:b/>
                <w:sz w:val="21"/>
                <w:u w:val="single"/>
              </w:rPr>
              <w:t>6500元</w:t>
            </w:r>
            <w:r>
              <w:rPr>
                <w:sz w:val="21"/>
              </w:rPr>
              <w:t>（注：</w:t>
            </w:r>
            <w:r>
              <w:rPr>
                <w:sz w:val="21"/>
                <w:u w:val="single"/>
              </w:rPr>
              <w:t>鲜花冷库的水电费及冷库的维修费由乙方人承担，乙方每半年交一次给甲方，水电费按水电部门半年来的平均价格计取。水电表每半年抄表一次，由双方人员共同参与记录</w:t>
            </w:r>
            <w:r>
              <w:rPr>
                <w:sz w:val="21"/>
              </w:rPr>
              <w:t>）。</w:t>
            </w:r>
          </w:p>
          <w:p>
            <w:pPr>
              <w:jc w:val="left"/>
            </w:pPr>
            <w:r>
              <w:rPr>
                <w:sz w:val="21"/>
              </w:rPr>
              <w:t xml:space="preserve">  </w:t>
            </w:r>
            <w:r>
              <w:rPr>
                <w:sz w:val="21"/>
              </w:rPr>
              <w:t>上述两项管理费，乙方需于每年7月15日前将当年度12个月的管理费一次性交给甲方。</w:t>
            </w:r>
          </w:p>
        </w:tc>
      </w:tr>
      <w:tr>
        <w:tc>
          <w:tcPr>
            <w:tcW w:type="dxa" w:w="745"/>
            <w:tcBorders>
              <w:top w:val="none" w:color="000000" w:sz="4"/>
              <w:left w:val="single" w:color="000000" w:sz="4"/>
              <w:bottom w:val="single" w:color="000000" w:sz="4"/>
              <w:right w:val="single" w:color="000000" w:sz="4"/>
            </w:tcBorders>
          </w:tcPr>
          <w:p>
            <w:pPr>
              <w:jc w:val="center"/>
            </w:pPr>
            <w:r>
              <w:rPr>
                <w:b/>
                <w:sz w:val="21"/>
              </w:rPr>
              <w:t>7</w:t>
            </w:r>
          </w:p>
        </w:tc>
        <w:tc>
          <w:tcPr>
            <w:tcW w:type="dxa" w:w="1564"/>
            <w:tcBorders>
              <w:top w:val="none" w:color="000000" w:sz="4"/>
              <w:left w:val="none" w:color="000000" w:sz="4"/>
              <w:bottom w:val="single" w:color="000000" w:sz="4"/>
              <w:right w:val="single" w:color="000000" w:sz="4"/>
            </w:tcBorders>
          </w:tcPr>
          <w:p>
            <w:pPr>
              <w:jc w:val="center"/>
            </w:pPr>
            <w:r>
              <w:rPr>
                <w:b/>
                <w:sz w:val="21"/>
              </w:rPr>
              <w:t>付款要求</w:t>
            </w:r>
          </w:p>
        </w:tc>
        <w:tc>
          <w:tcPr>
            <w:tcW w:type="dxa" w:w="5995"/>
            <w:tcBorders>
              <w:top w:val="none" w:color="000000" w:sz="4"/>
              <w:left w:val="none" w:color="000000" w:sz="4"/>
              <w:bottom w:val="single" w:color="000000" w:sz="4"/>
              <w:right w:val="single" w:color="000000" w:sz="4"/>
            </w:tcBorders>
            <w:vAlign w:val="top"/>
          </w:tcPr>
          <w:p>
            <w:pPr>
              <w:jc w:val="left"/>
            </w:pPr>
            <w:r>
              <w:rPr>
                <w:sz w:val="21"/>
              </w:rPr>
              <w:t>结算时乙方需提供资料：发票、对帐单、送货单(若有)、合同复印件(加盖乙方公章)、请款报告（加盖乙方公章）。</w:t>
            </w:r>
          </w:p>
        </w:tc>
      </w:tr>
      <w:tr>
        <w:tc>
          <w:tcPr>
            <w:tcW w:type="dxa" w:w="745"/>
            <w:tcBorders>
              <w:top w:val="none" w:color="000000" w:sz="4"/>
              <w:left w:val="single" w:color="000000" w:sz="4"/>
              <w:bottom w:val="single" w:color="000000" w:sz="4"/>
              <w:right w:val="single" w:color="000000" w:sz="4"/>
            </w:tcBorders>
          </w:tcPr>
          <w:p>
            <w:pPr>
              <w:jc w:val="center"/>
            </w:pPr>
            <w:r>
              <w:rPr>
                <w:b/>
                <w:sz w:val="21"/>
              </w:rPr>
              <w:t>8</w:t>
            </w:r>
          </w:p>
        </w:tc>
        <w:tc>
          <w:tcPr>
            <w:tcW w:type="dxa" w:w="1564"/>
            <w:tcBorders>
              <w:top w:val="none" w:color="000000" w:sz="4"/>
              <w:left w:val="none" w:color="000000" w:sz="4"/>
              <w:bottom w:val="single" w:color="000000" w:sz="4"/>
              <w:right w:val="single" w:color="000000" w:sz="4"/>
            </w:tcBorders>
          </w:tcPr>
          <w:p>
            <w:pPr>
              <w:jc w:val="center"/>
            </w:pPr>
            <w:r>
              <w:rPr>
                <w:sz w:val="21"/>
              </w:rPr>
              <w:t>履约保证金</w:t>
            </w:r>
          </w:p>
        </w:tc>
        <w:tc>
          <w:tcPr>
            <w:tcW w:type="dxa" w:w="5995"/>
            <w:tcBorders>
              <w:top w:val="none" w:color="000000" w:sz="4"/>
              <w:left w:val="none" w:color="000000" w:sz="4"/>
              <w:bottom w:val="single" w:color="000000" w:sz="4"/>
              <w:right w:val="single" w:color="000000" w:sz="4"/>
            </w:tcBorders>
            <w:vAlign w:val="top"/>
          </w:tcPr>
          <w:p>
            <w:pPr>
              <w:jc w:val="left"/>
            </w:pPr>
            <w:r>
              <w:rPr>
                <w:sz w:val="21"/>
              </w:rPr>
              <w:t>1.</w:t>
            </w:r>
            <w:r>
              <w:rPr>
                <w:sz w:val="21"/>
              </w:rPr>
              <w:t>本项目的履约保证金为人民币150000.00元（壹拾伍</w:t>
            </w:r>
            <w:r>
              <w:rPr>
                <w:sz w:val="21"/>
              </w:rPr>
              <w:t>万</w:t>
            </w:r>
            <w:r>
              <w:rPr>
                <w:sz w:val="21"/>
              </w:rPr>
              <w:t>元整）。此保证金由乙方在与甲方签订合同之日前3天内，采用银行划账形式划入甲方指定银行账户。</w:t>
            </w:r>
          </w:p>
          <w:p>
            <w:pPr>
              <w:jc w:val="left"/>
            </w:pPr>
            <w:r>
              <w:rPr>
                <w:sz w:val="21"/>
              </w:rPr>
              <w:t>2.</w:t>
            </w:r>
            <w:r>
              <w:rPr>
                <w:sz w:val="21"/>
              </w:rPr>
              <w:t>履约保证金用于因乙方的过失导致未能达到合同约定的服务和质量要求而对甲方进行的补偿。</w:t>
            </w:r>
          </w:p>
          <w:p>
            <w:pPr>
              <w:jc w:val="left"/>
            </w:pPr>
            <w:r>
              <w:rPr>
                <w:sz w:val="21"/>
              </w:rPr>
              <w:t>3.</w:t>
            </w:r>
            <w:r>
              <w:rPr>
                <w:sz w:val="21"/>
              </w:rPr>
              <w:t>①只要乙方下属任何一名工作人员违反行风廉政建设规定，将在履约保证金中扣除5万元/次作为违约金；②乙方单位驻馆工作人员违反行风廉政建设规定或《佛山市顺德区殡仪馆工作纪律五条禁令》的，视情节轻重对当事人及主管人员予以扣罚绩效、开除等措施。</w:t>
            </w:r>
          </w:p>
          <w:p>
            <w:pPr>
              <w:jc w:val="left"/>
            </w:pPr>
            <w:r>
              <w:rPr>
                <w:sz w:val="21"/>
              </w:rPr>
              <w:t>4.</w:t>
            </w:r>
            <w:r>
              <w:rPr>
                <w:sz w:val="21"/>
              </w:rPr>
              <w:t>履约保证金于合同期满并在乙方完全履行合同义务包括违约责任（如有）后1个月内无息退还。</w:t>
            </w:r>
          </w:p>
          <w:p>
            <w:pPr>
              <w:jc w:val="left"/>
            </w:pPr>
            <w:r>
              <w:rPr>
                <w:sz w:val="21"/>
              </w:rPr>
              <w:t>5.</w:t>
            </w:r>
            <w:r>
              <w:rPr>
                <w:sz w:val="21"/>
              </w:rPr>
              <w:t>在本项目合同执行期间，如因乙方的过失被甲方采用违约金的方式进行处罚或造成甲方经济损失的，甲方有权根据违约金或损失的数额直接在履约保证金中扣除并书面通知乙方。乙方在收到甲方的通知后，应在3个工作日内补足被扣除的履约保证金，否则甲方有权拒付相应数额货款。</w:t>
            </w:r>
          </w:p>
        </w:tc>
      </w:tr>
      <w:tr>
        <w:tc>
          <w:tcPr>
            <w:tcW w:type="dxa" w:w="745"/>
            <w:tcBorders>
              <w:top w:val="none" w:color="000000" w:sz="4"/>
              <w:left w:val="single" w:color="000000" w:sz="4"/>
              <w:bottom w:val="single" w:color="000000" w:sz="4"/>
              <w:right w:val="single" w:color="000000" w:sz="4"/>
            </w:tcBorders>
          </w:tcPr>
          <w:p>
            <w:pPr>
              <w:jc w:val="center"/>
            </w:pPr>
            <w:r>
              <w:rPr>
                <w:b/>
                <w:sz w:val="21"/>
              </w:rPr>
              <w:t>9</w:t>
            </w:r>
          </w:p>
        </w:tc>
        <w:tc>
          <w:tcPr>
            <w:tcW w:type="dxa" w:w="1564"/>
            <w:tcBorders>
              <w:top w:val="none" w:color="000000" w:sz="4"/>
              <w:left w:val="none" w:color="000000" w:sz="4"/>
              <w:bottom w:val="single" w:color="000000" w:sz="4"/>
              <w:right w:val="single" w:color="000000" w:sz="4"/>
            </w:tcBorders>
          </w:tcPr>
          <w:p>
            <w:pPr>
              <w:jc w:val="center"/>
            </w:pPr>
            <w:r>
              <w:rPr>
                <w:b/>
                <w:sz w:val="21"/>
              </w:rPr>
              <w:t>双方责任</w:t>
            </w:r>
          </w:p>
        </w:tc>
        <w:tc>
          <w:tcPr>
            <w:tcW w:type="dxa" w:w="5995"/>
            <w:tcBorders>
              <w:top w:val="none" w:color="000000" w:sz="4"/>
              <w:left w:val="none" w:color="000000" w:sz="4"/>
              <w:bottom w:val="single" w:color="000000" w:sz="4"/>
              <w:right w:val="single" w:color="000000" w:sz="4"/>
            </w:tcBorders>
            <w:vAlign w:val="top"/>
          </w:tcPr>
          <w:p>
            <w:pPr>
              <w:jc w:val="left"/>
            </w:pPr>
            <w:r>
              <w:rPr>
                <w:b/>
                <w:sz w:val="21"/>
              </w:rPr>
              <w:t>（一）甲方责任</w:t>
            </w:r>
          </w:p>
          <w:p>
            <w:pPr>
              <w:jc w:val="left"/>
            </w:pPr>
            <w:r>
              <w:rPr>
                <w:sz w:val="21"/>
              </w:rPr>
              <w:t>1.</w:t>
            </w:r>
            <w:r>
              <w:rPr>
                <w:sz w:val="21"/>
              </w:rPr>
              <w:t>负责鲜花的销售、统一开票和收款工作。</w:t>
            </w:r>
          </w:p>
          <w:p>
            <w:pPr>
              <w:jc w:val="left"/>
            </w:pPr>
            <w:r>
              <w:rPr>
                <w:sz w:val="21"/>
              </w:rPr>
              <w:t>2.</w:t>
            </w:r>
            <w:r>
              <w:rPr>
                <w:sz w:val="21"/>
              </w:rPr>
              <w:t>负责制定鲜花和鲜花制品的服务项目和收费标准，并有权根据市场需求和相关政策调整服务项目和收费标准。</w:t>
            </w:r>
          </w:p>
          <w:p>
            <w:pPr>
              <w:jc w:val="left"/>
            </w:pPr>
            <w:r>
              <w:rPr>
                <w:sz w:val="21"/>
              </w:rPr>
              <w:t>3.</w:t>
            </w:r>
            <w:r>
              <w:rPr>
                <w:sz w:val="21"/>
              </w:rPr>
              <w:t>负责书写花圈（篮）等配套服务的挽条挽幅挽联。</w:t>
            </w:r>
          </w:p>
          <w:p>
            <w:pPr>
              <w:jc w:val="left"/>
            </w:pPr>
            <w:r>
              <w:rPr>
                <w:sz w:val="21"/>
              </w:rPr>
              <w:t>4.</w:t>
            </w:r>
            <w:r>
              <w:rPr>
                <w:sz w:val="21"/>
              </w:rPr>
              <w:t>甲方有权在合同生效期间对鲜花的销售价进行定价调整，仍然按合同签订的比例分成结算给乙方。</w:t>
            </w:r>
          </w:p>
          <w:p>
            <w:pPr>
              <w:jc w:val="left"/>
            </w:pPr>
            <w:r>
              <w:rPr>
                <w:sz w:val="21"/>
              </w:rPr>
              <w:t>5.</w:t>
            </w:r>
            <w:r>
              <w:rPr>
                <w:sz w:val="21"/>
              </w:rPr>
              <w:t>甲方有权对乙方的派驻工作人员、以及鲜花制品、礼仪服务等进行监督管理，发现有损甲方和丧属利益的，责令其立即改正，如已造成损失的，有权要求乙方赔偿损失，情节严重的，甲方有权单方解除合同，且乙方提交的履约保证金不作退回，归甲方所有。</w:t>
            </w:r>
          </w:p>
          <w:p>
            <w:pPr>
              <w:jc w:val="left"/>
            </w:pPr>
            <w:r>
              <w:rPr>
                <w:sz w:val="21"/>
              </w:rPr>
              <w:t>6.</w:t>
            </w:r>
            <w:r>
              <w:rPr>
                <w:sz w:val="21"/>
              </w:rPr>
              <w:t>甲方向乙方提供鲜花制作工作场所，每月向乙方收取服务管理费（鲜花制作卫生、治安、消毒等）6100元。礼仪服务人员办公室则免费提供。</w:t>
            </w:r>
          </w:p>
          <w:p>
            <w:pPr>
              <w:jc w:val="left"/>
            </w:pPr>
            <w:r>
              <w:rPr>
                <w:sz w:val="21"/>
              </w:rPr>
              <w:t>7.</w:t>
            </w:r>
            <w:r>
              <w:rPr>
                <w:sz w:val="21"/>
              </w:rPr>
              <w:t>将现有的鲜花冷库包括制冷设备、冷库内2个不锈钢货架、1台不锈钢鲜花手推车，交由乙方使用，每年度管理费6500元。另外，鲜花冷库的水电费及冷库的维修费，全部由乙方负责，故乙方需每半年交一次水电费给甲方，水电费按水电部门半年来的平均价格计取。水电表每半年抄表一次，由甲乙双方人员共同参与记录。</w:t>
            </w:r>
          </w:p>
          <w:p>
            <w:pPr>
              <w:jc w:val="left"/>
            </w:pPr>
            <w:r>
              <w:rPr>
                <w:sz w:val="21"/>
              </w:rPr>
              <w:t>8.</w:t>
            </w:r>
            <w:r>
              <w:rPr>
                <w:sz w:val="21"/>
              </w:rPr>
              <w:t>甲方向乙方提供水电，按每月实际用量收取乙方水电费。</w:t>
            </w:r>
          </w:p>
          <w:p>
            <w:pPr>
              <w:jc w:val="left"/>
            </w:pPr>
            <w:r>
              <w:rPr>
                <w:b/>
                <w:sz w:val="21"/>
              </w:rPr>
              <w:t>（二）乙方责任</w:t>
            </w:r>
          </w:p>
          <w:p>
            <w:pPr>
              <w:jc w:val="left"/>
            </w:pPr>
            <w:r>
              <w:rPr>
                <w:sz w:val="21"/>
              </w:rPr>
              <w:t>1</w:t>
            </w:r>
            <w:r>
              <w:rPr>
                <w:sz w:val="21"/>
              </w:rPr>
              <w:t>、提供形式多样、图文并茂的鲜花制品的种类和款式方案，由甲方选定款式。</w:t>
            </w:r>
          </w:p>
          <w:p>
            <w:pPr>
              <w:jc w:val="left"/>
            </w:pPr>
            <w:r>
              <w:rPr>
                <w:sz w:val="21"/>
              </w:rPr>
              <w:t>2</w:t>
            </w:r>
            <w:r>
              <w:rPr>
                <w:sz w:val="21"/>
              </w:rPr>
              <w:t>、至少提供一款甲方已选定鲜花制品的样品，作为鲜花验收的参考标准。</w:t>
            </w:r>
          </w:p>
          <w:p>
            <w:pPr>
              <w:jc w:val="left"/>
            </w:pPr>
            <w:r>
              <w:rPr>
                <w:sz w:val="21"/>
              </w:rPr>
              <w:t>3</w:t>
            </w:r>
            <w:r>
              <w:rPr>
                <w:sz w:val="21"/>
              </w:rPr>
              <w:t>、鲜花、绿色植物、布幔、黄绸等备货充足，制作用具（伴灵花架、祭台花架、花牌、花圈、花篮、拱门等）必须齐备，能严格按照甲方及合同要求，按时按质按量供应鲜花制品与服务，保证鲜花新鲜和服务质量，如出现问题，负全责并及时妥善解决。</w:t>
            </w:r>
          </w:p>
          <w:p>
            <w:pPr>
              <w:jc w:val="left"/>
            </w:pPr>
            <w:r>
              <w:rPr>
                <w:sz w:val="21"/>
              </w:rPr>
              <w:t>4</w:t>
            </w:r>
            <w:r>
              <w:rPr>
                <w:sz w:val="21"/>
              </w:rPr>
              <w:t>、按时保质保量提供鲜花制作，不得私自改变甲方的供应计划。</w:t>
            </w:r>
          </w:p>
          <w:p>
            <w:pPr>
              <w:jc w:val="left"/>
            </w:pPr>
            <w:r>
              <w:rPr>
                <w:sz w:val="21"/>
              </w:rPr>
              <w:t>5</w:t>
            </w:r>
            <w:r>
              <w:rPr>
                <w:sz w:val="21"/>
              </w:rPr>
              <w:t>、保证鲜花不得重复使用，保证鲜花新鲜和服务质量，如有问题，负全责并妥善解决。</w:t>
            </w:r>
          </w:p>
          <w:p>
            <w:pPr>
              <w:jc w:val="left"/>
            </w:pPr>
            <w:r>
              <w:rPr>
                <w:sz w:val="21"/>
              </w:rPr>
              <w:t>6</w:t>
            </w:r>
            <w:r>
              <w:rPr>
                <w:sz w:val="21"/>
              </w:rPr>
              <w:t>、需配备一支技术力量过硬的服务队伍，指定1名专人作为本项目负责人，负责统筹安排专人接单、对帐，供货及人手调配等。常驻甲方现场的服务人员不少于23</w:t>
            </w:r>
            <w:r>
              <w:rPr>
                <w:b/>
                <w:sz w:val="21"/>
              </w:rPr>
              <w:t>人</w:t>
            </w:r>
            <w:r>
              <w:rPr>
                <w:sz w:val="21"/>
              </w:rPr>
              <w:t>（其中鲜花至少6人，礼仪服务至少17人），并与员工签订禁收红包（利是）协议书，如遇大型告别会或突发事件，能及时调配人手支援，以保证工作的有序开展。所有服务人员必须统一着装（不同于甲方的工作服），挂牌上岗（不同于甲方的工作证），仪态端庄，仪容整洁，形象良好，自觉接受我馆的检查、监督、指导。并需提供常驻人员花名册，禁收红包（利是）协议书、劳动合同及社保参保证明复印件以备查。</w:t>
            </w:r>
          </w:p>
          <w:p>
            <w:pPr>
              <w:jc w:val="left"/>
            </w:pPr>
            <w:r>
              <w:rPr>
                <w:sz w:val="21"/>
              </w:rPr>
              <w:t>7</w:t>
            </w:r>
            <w:r>
              <w:rPr>
                <w:sz w:val="21"/>
              </w:rPr>
              <w:t>、乙方派驻甲方的员工应自觉接受群众的咨询与解答，不得怠慢群众。若对群众的咨询无法解答时，应引导交由我馆工作人员解答。</w:t>
            </w:r>
          </w:p>
          <w:p>
            <w:pPr>
              <w:jc w:val="left"/>
            </w:pPr>
            <w:r>
              <w:rPr>
                <w:sz w:val="21"/>
              </w:rPr>
              <w:t>8</w:t>
            </w:r>
            <w:r>
              <w:rPr>
                <w:sz w:val="21"/>
              </w:rPr>
              <w:t>、遵守甲方的各项规章制度，严格按照要求提供服务，不得利用甲方的场所从事非法活动，不得参与工作任务之外的殡仪业务，不得收受丧属红包（利是），不得损害甲方利益。给甲方造成不良社会影响的，应当立即辞退当事人；情节严重的，甲方有权解除合同并要求乙方赔偿由此给甲方造成的损失，追究相关法律责任。</w:t>
            </w:r>
          </w:p>
          <w:p>
            <w:pPr>
              <w:jc w:val="left"/>
            </w:pPr>
            <w:r>
              <w:rPr>
                <w:sz w:val="21"/>
              </w:rPr>
              <w:t>9</w:t>
            </w:r>
            <w:r>
              <w:rPr>
                <w:sz w:val="21"/>
              </w:rPr>
              <w:t>、严格遵守保密纪律，未经甲方同意，不得将殡仪业务、逝者等信息，以及在工作过程中获得或接触到的任何内部资料，泄露给第三方。若因此而造成甲方利益受损的，应追究其相关责任。</w:t>
            </w:r>
          </w:p>
          <w:p>
            <w:pPr>
              <w:jc w:val="left"/>
            </w:pPr>
            <w:r>
              <w:rPr>
                <w:sz w:val="21"/>
              </w:rPr>
              <w:t>10</w:t>
            </w:r>
            <w:r>
              <w:rPr>
                <w:sz w:val="21"/>
              </w:rPr>
              <w:t>、乙方确保所属员工及业务操作的生产安全、消防安全和道路交通安全，如发生相关安全事故，由乙方全责承担。</w:t>
            </w:r>
          </w:p>
          <w:p>
            <w:pPr>
              <w:jc w:val="left"/>
            </w:pPr>
            <w:r>
              <w:rPr>
                <w:sz w:val="21"/>
              </w:rPr>
              <w:t>11</w:t>
            </w:r>
            <w:r>
              <w:rPr>
                <w:sz w:val="21"/>
              </w:rPr>
              <w:t>、搞好场地的清洁卫生，防止脏、乱、差情况出现；负责使用后鲜花的清理。</w:t>
            </w:r>
          </w:p>
          <w:p>
            <w:pPr>
              <w:jc w:val="left"/>
            </w:pPr>
            <w:r>
              <w:rPr>
                <w:sz w:val="21"/>
              </w:rPr>
              <w:t>12</w:t>
            </w:r>
            <w:r>
              <w:rPr>
                <w:sz w:val="21"/>
              </w:rPr>
              <w:t>、乙方的殡仪服务人员进驻甲方单位后二天内须将人员名单提交给甲方备案，合同期内乙方因故需更换人员时亦需征得甲方同意方可更换。</w:t>
            </w:r>
          </w:p>
          <w:p>
            <w:pPr>
              <w:jc w:val="left"/>
            </w:pPr>
            <w:r>
              <w:rPr>
                <w:sz w:val="21"/>
              </w:rPr>
              <w:t>13</w:t>
            </w:r>
            <w:r>
              <w:rPr>
                <w:sz w:val="21"/>
              </w:rPr>
              <w:t>、乙方聘请人员所需的工资、福利、加班费、社保等一切福利待遇均由乙方全权负责，以保证业务的正常运行。</w:t>
            </w:r>
          </w:p>
          <w:p>
            <w:pPr>
              <w:jc w:val="left"/>
            </w:pPr>
            <w:r>
              <w:rPr>
                <w:sz w:val="21"/>
              </w:rPr>
              <w:t>14</w:t>
            </w:r>
            <w:r>
              <w:rPr>
                <w:sz w:val="21"/>
              </w:rPr>
              <w:t>、按时向甲方交纳相关费用。</w:t>
            </w:r>
          </w:p>
          <w:p>
            <w:pPr>
              <w:jc w:val="left"/>
            </w:pPr>
            <w:r>
              <w:rPr>
                <w:sz w:val="21"/>
              </w:rPr>
              <w:t>15</w:t>
            </w:r>
            <w:r>
              <w:rPr>
                <w:sz w:val="21"/>
              </w:rPr>
              <w:t>、本合同终止后3天内，乙方需自行将自有物品从甲方单位清理完毕，否则，视作乙方自动放弃处置，甲方有权自行处理，乙方不得有异议。</w:t>
            </w:r>
          </w:p>
        </w:tc>
      </w:tr>
    </w:tbl>
    <w:p>
      <w:pPr>
        <w:jc w:val="both"/>
      </w:pPr>
      <w:r>
        <w:rPr>
          <w:b/>
          <w:sz w:val="21"/>
        </w:rPr>
        <w:t>四、服务对照执行标准：</w:t>
      </w:r>
    </w:p>
    <w:p>
      <w:pPr>
        <w:jc w:val="both"/>
      </w:pPr>
      <w:r>
        <w:rPr>
          <w:sz w:val="21"/>
        </w:rPr>
        <w:t>1.</w:t>
      </w:r>
      <w:r>
        <w:rPr>
          <w:sz w:val="21"/>
        </w:rPr>
        <w:t>符合中华人民共和国国家和履约地相关安全质量标准、行业技术规范标准；</w:t>
      </w:r>
    </w:p>
    <w:p>
      <w:pPr>
        <w:jc w:val="both"/>
      </w:pPr>
      <w:r>
        <w:rPr>
          <w:sz w:val="21"/>
        </w:rPr>
        <w:t>2.</w:t>
      </w:r>
      <w:r>
        <w:rPr>
          <w:sz w:val="21"/>
        </w:rPr>
        <w:t>符合采购文件和响应承诺中各方共同认可的合理要求；</w:t>
      </w:r>
    </w:p>
    <w:p>
      <w:pPr>
        <w:jc w:val="both"/>
      </w:pPr>
      <w:r>
        <w:rPr>
          <w:sz w:val="21"/>
        </w:rPr>
        <w:t>3.</w:t>
      </w:r>
      <w:r>
        <w:rPr>
          <w:sz w:val="21"/>
        </w:rPr>
        <w:t>上述各类标准与法规必须是有关官方机构最新发布的现行标准版本。</w:t>
      </w:r>
    </w:p>
    <w:p>
      <w:pPr>
        <w:jc w:val="both"/>
      </w:pPr>
      <w:r>
        <w:rPr>
          <w:b/>
          <w:sz w:val="21"/>
        </w:rPr>
        <w:t>五、投诉跟踪服务要求：</w:t>
      </w:r>
    </w:p>
    <w:p>
      <w:pPr>
        <w:jc w:val="both"/>
      </w:pPr>
      <w:r>
        <w:rPr>
          <w:sz w:val="21"/>
        </w:rPr>
        <w:t>1.</w:t>
      </w:r>
      <w:r>
        <w:rPr>
          <w:sz w:val="21"/>
        </w:rPr>
        <w:t>乙方须提供常设的投诉热线服务，并对投诉内容进行及时跟踪、回访。对甲方的投诉与通知，必须按甲方指定的时间内处理完毕，若特发事件不能在短时间内解决，乙方必须采取应急措施，或按甲方认可的应急方案执行，不得影响甲方的正常工作业务。</w:t>
      </w:r>
    </w:p>
    <w:p>
      <w:pPr>
        <w:jc w:val="both"/>
      </w:pPr>
      <w:r>
        <w:rPr>
          <w:sz w:val="21"/>
        </w:rPr>
        <w:t>2.</w:t>
      </w:r>
      <w:r>
        <w:rPr>
          <w:sz w:val="21"/>
        </w:rPr>
        <w:t>服务期内，甲方有权按本项目的管理要求对乙方进行不定期抽查检查，若对不合格的管理服务提出警告后，仍未得到有效解决时，甲方有权终止管理合同。</w:t>
      </w:r>
    </w:p>
    <w:p>
      <w:pPr>
        <w:jc w:val="both"/>
      </w:pPr>
      <w:r>
        <w:rPr>
          <w:sz w:val="21"/>
        </w:rPr>
        <w:t>3.</w:t>
      </w:r>
      <w:r>
        <w:rPr>
          <w:sz w:val="21"/>
        </w:rPr>
        <w:t>乙方服务机构名称及地址：</w:t>
      </w:r>
    </w:p>
    <w:p>
      <w:pPr>
        <w:ind w:firstLine="420"/>
        <w:jc w:val="both"/>
      </w:pPr>
      <w:r>
        <w:rPr>
          <w:sz w:val="21"/>
        </w:rPr>
        <w:t>联系人1：          ，联系电话：            ，手机：          ；</w:t>
      </w:r>
    </w:p>
    <w:p>
      <w:pPr>
        <w:ind w:firstLine="420"/>
        <w:jc w:val="both"/>
      </w:pPr>
      <w:r>
        <w:rPr>
          <w:sz w:val="21"/>
        </w:rPr>
        <w:t>联系人2：          ，联系电话：            ，手机：          ；</w:t>
      </w:r>
    </w:p>
    <w:p>
      <w:pPr>
        <w:ind w:firstLine="420"/>
        <w:jc w:val="both"/>
      </w:pPr>
      <w:r>
        <w:rPr>
          <w:sz w:val="21"/>
        </w:rPr>
        <w:t>服务专线电话：</w:t>
      </w:r>
    </w:p>
    <w:p>
      <w:pPr>
        <w:jc w:val="both"/>
      </w:pPr>
      <w:r>
        <w:rPr>
          <w:sz w:val="21"/>
        </w:rPr>
        <w:t>4.</w:t>
      </w:r>
      <w:r>
        <w:rPr>
          <w:sz w:val="21"/>
        </w:rPr>
        <w:t>其他服务要求：（补充内容不得对采购文件和投标/响应文件作实质性修改）</w:t>
      </w:r>
    </w:p>
    <w:p>
      <w:pPr>
        <w:jc w:val="both"/>
      </w:pPr>
      <w:r>
        <w:rPr>
          <w:sz w:val="21"/>
          <w:u w:val="single"/>
        </w:rPr>
        <w:t xml:space="preserve">                                                         </w:t>
      </w:r>
      <w:r>
        <w:rPr>
          <w:sz w:val="21"/>
        </w:rPr>
        <w:t>。</w:t>
      </w:r>
    </w:p>
    <w:p>
      <w:pPr>
        <w:jc w:val="both"/>
      </w:pPr>
      <w:r>
        <w:rPr>
          <w:b/>
          <w:sz w:val="21"/>
        </w:rPr>
        <w:t>六、验收要求：</w:t>
      </w:r>
    </w:p>
    <w:p>
      <w:pPr>
        <w:jc w:val="left"/>
      </w:pPr>
      <w:r>
        <w:rPr>
          <w:b/>
          <w:sz w:val="21"/>
        </w:rPr>
        <w:t>1.</w:t>
      </w:r>
      <w:r>
        <w:rPr>
          <w:b/>
          <w:sz w:val="21"/>
        </w:rPr>
        <w:t>殡仪鲜花：</w:t>
      </w:r>
    </w:p>
    <w:p>
      <w:pPr>
        <w:jc w:val="left"/>
      </w:pPr>
      <w:r>
        <w:rPr>
          <w:sz w:val="21"/>
        </w:rPr>
        <w:t>时间：在用户召开告别会前1小时交货</w:t>
      </w:r>
    </w:p>
    <w:p>
      <w:pPr>
        <w:jc w:val="left"/>
      </w:pPr>
      <w:r>
        <w:rPr>
          <w:sz w:val="21"/>
        </w:rPr>
        <w:t>地点：佛山市顺德区殡仪馆</w:t>
      </w:r>
    </w:p>
    <w:p>
      <w:pPr>
        <w:jc w:val="left"/>
      </w:pPr>
      <w:r>
        <w:rPr>
          <w:sz w:val="21"/>
        </w:rPr>
        <w:t>1.1</w:t>
      </w:r>
      <w:r>
        <w:rPr>
          <w:sz w:val="21"/>
        </w:rPr>
        <w:t>合同中提供的所有相关服务，其来源均应符合《中华人民共和国政府采购法》的有关规定。</w:t>
      </w:r>
    </w:p>
    <w:p>
      <w:pPr>
        <w:jc w:val="left"/>
      </w:pPr>
      <w:r>
        <w:rPr>
          <w:sz w:val="21"/>
        </w:rPr>
        <w:t>1.2</w:t>
      </w:r>
      <w:r>
        <w:rPr>
          <w:sz w:val="21"/>
        </w:rPr>
        <w:t>其它要求</w:t>
      </w:r>
    </w:p>
    <w:p>
      <w:pPr>
        <w:jc w:val="left"/>
      </w:pPr>
      <w:r>
        <w:rPr>
          <w:sz w:val="21"/>
        </w:rPr>
        <w:t>证明相关服务与招标文件的要求相一致的文件，可以是文字资料、图纸、数据和实物，包括如下各项：</w:t>
      </w:r>
      <w:r>
        <w:rPr>
          <w:sz w:val="21"/>
        </w:rPr>
        <w:t>①</w:t>
      </w:r>
      <w:r>
        <w:rPr>
          <w:sz w:val="21"/>
        </w:rPr>
        <w:t>满足甲方要求的产品型号、规格、款式；</w:t>
      </w:r>
    </w:p>
    <w:p>
      <w:pPr>
        <w:jc w:val="left"/>
      </w:pPr>
      <w:r>
        <w:rPr>
          <w:sz w:val="21"/>
        </w:rPr>
        <w:t xml:space="preserve"> </w:t>
      </w:r>
      <w:r>
        <w:rPr>
          <w:sz w:val="21"/>
        </w:rPr>
        <w:t>②</w:t>
      </w:r>
      <w:r>
        <w:rPr>
          <w:sz w:val="21"/>
        </w:rPr>
        <w:t>符合行业的标准。</w:t>
      </w:r>
    </w:p>
    <w:p>
      <w:pPr>
        <w:ind w:firstLine="211"/>
        <w:jc w:val="left"/>
      </w:pPr>
      <w:r>
        <w:rPr>
          <w:b/>
          <w:sz w:val="21"/>
        </w:rPr>
        <w:t>2.</w:t>
      </w:r>
      <w:r>
        <w:rPr>
          <w:b/>
          <w:sz w:val="21"/>
        </w:rPr>
        <w:t>礼仪服务</w:t>
      </w:r>
    </w:p>
    <w:p>
      <w:pPr>
        <w:jc w:val="left"/>
      </w:pPr>
      <w:r>
        <w:rPr>
          <w:sz w:val="21"/>
        </w:rPr>
        <w:t>2.1</w:t>
      </w:r>
      <w:r>
        <w:rPr>
          <w:sz w:val="21"/>
        </w:rPr>
        <w:t>合同期内，乙方严格按照甲方的要求、服务标准、配备充足的服务人员完成服务过程，确保服务质量。如因乙方的原因未能按要求完成服务的，乙方应积极与甲方共同解决顾客的投诉和纠纷，并承担由此产生的一切费用。</w:t>
      </w:r>
    </w:p>
    <w:p>
      <w:pPr>
        <w:jc w:val="both"/>
      </w:pPr>
      <w:r>
        <w:rPr>
          <w:sz w:val="21"/>
        </w:rPr>
        <w:t>2.2</w:t>
      </w:r>
      <w:r>
        <w:rPr>
          <w:sz w:val="21"/>
        </w:rPr>
        <w:t>乙方遇到不可抗力因素影响服务的，应积极与甲方一同做好善后工作，甲方未能收取顾客服务费用的，无需向乙方支付服务费用。</w:t>
      </w:r>
    </w:p>
    <w:p>
      <w:pPr>
        <w:jc w:val="both"/>
      </w:pPr>
      <w:r>
        <w:rPr>
          <w:b/>
          <w:sz w:val="21"/>
        </w:rPr>
        <w:t>七、知识产权和保密要求：</w:t>
      </w:r>
    </w:p>
    <w:p>
      <w:pPr>
        <w:jc w:val="both"/>
      </w:pPr>
      <w:r>
        <w:rPr>
          <w:sz w:val="21"/>
        </w:rPr>
        <w:t>1.</w:t>
      </w:r>
      <w:r>
        <w:rPr>
          <w:sz w:val="21"/>
        </w:rPr>
        <w:t>乙方应保证本项目的投标技术、服务或其任何一部分不会产生因第三方提出侵犯其专利权、商标权或其他知识产权而引起的法律和经济纠纷；如因第三方提出其专利权、商标权或其他知识产权的侵权之诉，则一切法律责任由乙方承担。</w:t>
      </w:r>
    </w:p>
    <w:p>
      <w:pPr>
        <w:jc w:val="both"/>
      </w:pPr>
      <w:r>
        <w:rPr>
          <w:sz w:val="21"/>
        </w:rPr>
        <w:t>2.</w:t>
      </w:r>
      <w:r>
        <w:rPr>
          <w:sz w:val="21"/>
        </w:rPr>
        <w:t>项目实施过程中至乙方正式向甲方交付技术文档资料时止，乙方必须采取措施对本项目实施过程中的数据、源代码、技术文档等资料保密，否则，由于乙方过错导致的上述资料泄密的，乙方必须承担一切责任。项目完成后，双方均有责任对本项目的技术保密承担责任。</w:t>
      </w:r>
    </w:p>
    <w:p>
      <w:pPr>
        <w:jc w:val="both"/>
      </w:pPr>
      <w:r>
        <w:rPr>
          <w:sz w:val="21"/>
        </w:rPr>
        <w:t>1</w:t>
      </w:r>
      <w:r>
        <w:rPr>
          <w:sz w:val="21"/>
        </w:rPr>
        <w:t>）、未经乙方事先书面同意，甲方不得将由乙方为本合同提供的条文、规格、计划、图纸、模型、样品或资料提供给与本合同无关的任何第三方，不得将其用于履行本合同之外的其它用途。即使向与履行本合同有关的人员提供，也应注意保密并限于履行合同所必需的范围。</w:t>
      </w:r>
    </w:p>
    <w:p>
      <w:pPr>
        <w:jc w:val="both"/>
      </w:pPr>
      <w:r>
        <w:rPr>
          <w:sz w:val="21"/>
        </w:rPr>
        <w:t>2</w:t>
      </w:r>
      <w:r>
        <w:rPr>
          <w:sz w:val="21"/>
        </w:rPr>
        <w:t>）、除了合同本身之外，上款所列举的任何物件均是乙方的财产。如果乙方有要求，甲方在完成合同后应将这些物件及全部复制件还给乙方。</w:t>
      </w:r>
    </w:p>
    <w:p>
      <w:pPr>
        <w:jc w:val="both"/>
      </w:pPr>
      <w:r>
        <w:rPr>
          <w:b/>
          <w:sz w:val="21"/>
        </w:rPr>
        <w:t>八、违约责任：</w:t>
      </w:r>
    </w:p>
    <w:p>
      <w:pPr>
        <w:jc w:val="left"/>
      </w:pPr>
      <w:r>
        <w:rPr>
          <w:b/>
          <w:sz w:val="21"/>
        </w:rPr>
        <w:t>（一）甲方</w:t>
      </w:r>
    </w:p>
    <w:p>
      <w:pPr>
        <w:jc w:val="left"/>
      </w:pPr>
      <w:r>
        <w:rPr>
          <w:sz w:val="21"/>
        </w:rPr>
        <w:t>1.</w:t>
      </w:r>
      <w:r>
        <w:rPr>
          <w:sz w:val="21"/>
        </w:rPr>
        <w:t>甲方无正当理由拒收乙方提供的鲜花物品，或拒付货款的, 甲方应向乙方偿付当月结算金额百分之五的违约金。</w:t>
      </w:r>
    </w:p>
    <w:p>
      <w:pPr>
        <w:jc w:val="left"/>
      </w:pPr>
      <w:r>
        <w:rPr>
          <w:sz w:val="21"/>
        </w:rPr>
        <w:t>2.</w:t>
      </w:r>
      <w:r>
        <w:rPr>
          <w:sz w:val="21"/>
        </w:rPr>
        <w:t>甲方逾期付款(如遇不可抗力因素或因乙方原因除外),则每日按当月结算金额万分之五向乙方偿付违约金。</w:t>
      </w:r>
    </w:p>
    <w:p>
      <w:pPr>
        <w:jc w:val="left"/>
      </w:pPr>
      <w:r>
        <w:rPr>
          <w:sz w:val="21"/>
        </w:rPr>
        <w:t>（二）乙方</w:t>
      </w:r>
    </w:p>
    <w:p>
      <w:pPr>
        <w:jc w:val="left"/>
      </w:pPr>
      <w:r>
        <w:rPr>
          <w:sz w:val="21"/>
        </w:rPr>
        <w:t>1.</w:t>
      </w:r>
      <w:r>
        <w:rPr>
          <w:sz w:val="21"/>
        </w:rPr>
        <w:t>乙方未能及时交付鲜花物品或交付的鲜花物品、礼仪服务不符合甲方及家属要求的,并造成甲方损失的，则应向甲方支付当月结算金额百分之五的违约金。</w:t>
      </w:r>
    </w:p>
    <w:p>
      <w:pPr>
        <w:jc w:val="left"/>
      </w:pPr>
      <w:r>
        <w:rPr>
          <w:sz w:val="21"/>
        </w:rPr>
        <w:t>2.</w:t>
      </w:r>
      <w:r>
        <w:rPr>
          <w:sz w:val="21"/>
        </w:rPr>
        <w:t>乙方逾期交付相关管理费的,则每天按管理费的万分之五向甲方偿付违约金.逾期交付超过15天, 甲方有权终止合同。</w:t>
      </w:r>
    </w:p>
    <w:p>
      <w:pPr>
        <w:jc w:val="left"/>
      </w:pPr>
      <w:r>
        <w:rPr>
          <w:sz w:val="21"/>
        </w:rPr>
        <w:t>3.</w:t>
      </w:r>
      <w:r>
        <w:rPr>
          <w:sz w:val="21"/>
        </w:rPr>
        <w:t>乙方对长驻甲方的公司员工管理不严，因此而导致甲方利益受损的，第一次处违约金人民币5000元（违约金在履约金中扣除，乙方在收到甲方扣除违约金的书面通知后，3个工作日内补足被扣除的履约保证金，否则甲方有权拒绝支付相应数额的货款，下同）；第二次处违约金人民币10000元；第三次处违约金人民币15000元；第四次时，甲方有权单方无条件解除合同，且乙方提交的履约保证金不作退回，归甲方所有。</w:t>
      </w:r>
    </w:p>
    <w:p>
      <w:pPr>
        <w:jc w:val="left"/>
      </w:pPr>
      <w:r>
        <w:rPr>
          <w:sz w:val="21"/>
        </w:rPr>
        <w:t xml:space="preserve"> 4.</w:t>
      </w:r>
      <w:r>
        <w:rPr>
          <w:sz w:val="21"/>
        </w:rPr>
        <w:t>乙方不得擅自向丧属收取任何费用，也不能向丧属收受或者索要红包（利是），如有违反，一经发现属实，甲方有权单方解除合同，且乙方提交的履约保证金不作退回，归甲方所有。</w:t>
      </w:r>
    </w:p>
    <w:p>
      <w:pPr>
        <w:jc w:val="left"/>
      </w:pPr>
      <w:r>
        <w:rPr>
          <w:sz w:val="21"/>
        </w:rPr>
        <w:t>5.</w:t>
      </w:r>
      <w:r>
        <w:rPr>
          <w:sz w:val="21"/>
        </w:rPr>
        <w:t>乙方不得向甲方以外的单位或个人透露甲方非公开的业务信息及秘密，否则，甲方有权视情况严重与否，酌情追究乙方责任，甚至有权单方面终止合同，并保留追究乙方法律责任的权利。</w:t>
      </w:r>
    </w:p>
    <w:p>
      <w:pPr>
        <w:jc w:val="left"/>
      </w:pPr>
      <w:r>
        <w:rPr>
          <w:sz w:val="21"/>
        </w:rPr>
        <w:t>6.</w:t>
      </w:r>
      <w:r>
        <w:rPr>
          <w:sz w:val="21"/>
        </w:rPr>
        <w:t>乙方必须遵守服务承诺，合作期间，在顺德区范围内不得经营与甲方有同类竞争的殡仪业务，包括销售殡仪用(商)品、鲜花及殡仪服务等,否则，甲方有权单方面终止合同,且乙方提交的履约保证金不作退回，归甲方所有。</w:t>
      </w:r>
    </w:p>
    <w:p>
      <w:pPr>
        <w:jc w:val="both"/>
      </w:pPr>
      <w:r>
        <w:rPr>
          <w:sz w:val="21"/>
        </w:rPr>
        <w:t>7.</w:t>
      </w:r>
      <w:r>
        <w:rPr>
          <w:sz w:val="21"/>
        </w:rPr>
        <w:t>在合同期内，乙方没有按合同要求提供相关服务而引起丧属有效投诉的，一经查实，第一次处违约金人民币5000元；第二次处违约金人民币10000元；第三次处违约金人民币15000元；第四次时，甲方有权单方无条件解除合同，且乙方提交的履约保证金不作退回，归甲方所有。若乙方一年度内无故停工累计达2天，甲方有权单方面无条件终止合同，并有权向乙方追究相应的经济损失。</w:t>
      </w:r>
    </w:p>
    <w:p>
      <w:pPr>
        <w:jc w:val="both"/>
      </w:pPr>
      <w:r>
        <w:rPr>
          <w:b/>
          <w:sz w:val="21"/>
        </w:rPr>
        <w:t>九、争议的解决：</w:t>
      </w:r>
    </w:p>
    <w:p>
      <w:pPr>
        <w:jc w:val="both"/>
      </w:pPr>
      <w:r>
        <w:rPr>
          <w:sz w:val="21"/>
        </w:rPr>
        <w:t>1.</w:t>
      </w:r>
      <w:r>
        <w:rPr>
          <w:sz w:val="21"/>
        </w:rPr>
        <w:t>合同履行过程中发生的任何争议，如双方未能通过友好协商解决，应向佛山市有管辖权的人民法院提起诉讼。</w:t>
      </w:r>
    </w:p>
    <w:p>
      <w:pPr>
        <w:jc w:val="both"/>
      </w:pPr>
      <w:r>
        <w:rPr>
          <w:sz w:val="21"/>
        </w:rPr>
        <w:t>2.</w:t>
      </w:r>
      <w:r>
        <w:rPr>
          <w:sz w:val="21"/>
        </w:rPr>
        <w:t>法院审理期间，除提交法院审理的事项外，其它无争议的事项和条款仍应继续履行。</w:t>
      </w:r>
    </w:p>
    <w:p>
      <w:pPr>
        <w:jc w:val="both"/>
      </w:pPr>
      <w:r>
        <w:rPr>
          <w:b/>
          <w:sz w:val="21"/>
        </w:rPr>
        <w:t>十、不可抗力：</w:t>
      </w:r>
    </w:p>
    <w:p>
      <w:pPr>
        <w:jc w:val="both"/>
      </w:pPr>
      <w:r>
        <w:rPr>
          <w:sz w:val="21"/>
        </w:rPr>
        <w:t>任何一方由于不可抗力原因不能履行合同时，应在不可抗力事件结束后48小时内向对方通报，以减轻可能给对方造成的损失，在取得有关机构的不可抗力证明或双方谅解确认后，允许延期履行或修订合同，并根据情况可部分或全部免于承担违约责任。</w:t>
      </w:r>
    </w:p>
    <w:p>
      <w:pPr>
        <w:jc w:val="both"/>
      </w:pPr>
      <w:r>
        <w:rPr>
          <w:b/>
          <w:sz w:val="21"/>
        </w:rPr>
        <w:t>十一、税费：</w:t>
      </w:r>
    </w:p>
    <w:p>
      <w:pPr>
        <w:jc w:val="both"/>
      </w:pPr>
      <w:r>
        <w:rPr>
          <w:sz w:val="21"/>
        </w:rPr>
        <w:t>1.</w:t>
      </w:r>
      <w:r>
        <w:rPr>
          <w:sz w:val="21"/>
        </w:rPr>
        <w:t>本合同实施过程中所发生的一切税费及不可预见费均由乙方承担。</w:t>
      </w:r>
    </w:p>
    <w:p>
      <w:pPr>
        <w:jc w:val="both"/>
      </w:pPr>
      <w:r>
        <w:rPr>
          <w:sz w:val="21"/>
        </w:rPr>
        <w:t>2.</w:t>
      </w:r>
      <w:r>
        <w:rPr>
          <w:sz w:val="21"/>
        </w:rPr>
        <w:t>乙方依照税务规章优先在合同履约地开具发票及纳税，咨询：0757-12366。</w:t>
      </w:r>
    </w:p>
    <w:p>
      <w:pPr>
        <w:jc w:val="both"/>
      </w:pPr>
      <w:r>
        <w:rPr>
          <w:b/>
          <w:sz w:val="21"/>
        </w:rPr>
        <w:t>十二、合同生效与合同备案：</w:t>
      </w:r>
    </w:p>
    <w:p>
      <w:pPr>
        <w:jc w:val="both"/>
      </w:pPr>
      <w:r>
        <w:rPr>
          <w:sz w:val="21"/>
        </w:rPr>
        <w:t>1.</w:t>
      </w:r>
      <w:r>
        <w:rPr>
          <w:sz w:val="21"/>
        </w:rPr>
        <w:t>本合同在甲乙双方法人代表或其授权代表签字盖章后生效。</w:t>
      </w:r>
    </w:p>
    <w:p>
      <w:pPr>
        <w:jc w:val="both"/>
      </w:pPr>
      <w:r>
        <w:rPr>
          <w:sz w:val="21"/>
        </w:rPr>
        <w:t>2.</w:t>
      </w:r>
      <w:r>
        <w:rPr>
          <w:sz w:val="21"/>
        </w:rPr>
        <w:t>自采购合同签订之日起7个工作日内，由甲方按照有关规定将采购合同副本报同级人民政府财政部门（政府采购管理部门）备案。</w:t>
      </w:r>
    </w:p>
    <w:p>
      <w:pPr>
        <w:jc w:val="both"/>
      </w:pPr>
      <w:r>
        <w:rPr>
          <w:b/>
          <w:sz w:val="21"/>
        </w:rPr>
        <w:t>十三、乙方应提供的资料内容：</w:t>
      </w:r>
    </w:p>
    <w:p>
      <w:pPr>
        <w:jc w:val="both"/>
      </w:pPr>
      <w:r>
        <w:rPr>
          <w:sz w:val="21"/>
          <w:u w:val="single"/>
        </w:rPr>
        <w:t xml:space="preserve">                                                           </w:t>
      </w:r>
      <w:r>
        <w:rPr>
          <w:sz w:val="21"/>
        </w:rPr>
        <w:t>。</w:t>
      </w:r>
    </w:p>
    <w:p>
      <w:pPr>
        <w:jc w:val="both"/>
      </w:pPr>
      <w:r>
        <w:rPr>
          <w:b/>
          <w:sz w:val="21"/>
        </w:rPr>
        <w:t>十四、关于政府采购合同融资</w:t>
      </w:r>
    </w:p>
    <w:p>
      <w:pPr>
        <w:jc w:val="both"/>
      </w:pPr>
      <w:r>
        <w:rPr>
          <w:sz w:val="21"/>
        </w:rPr>
        <w:t>1.</w:t>
      </w:r>
      <w:r>
        <w:rPr>
          <w:sz w:val="21"/>
        </w:rPr>
        <w:t>乙方是否已申请政府采购合同融资：</w:t>
      </w:r>
      <w:r>
        <w:rPr>
          <w:sz w:val="21"/>
          <w:u w:val="single"/>
        </w:rPr>
        <w:t xml:space="preserve"> 是 /否 </w:t>
      </w:r>
      <w:r>
        <w:rPr>
          <w:sz w:val="21"/>
        </w:rPr>
        <w:t>；</w:t>
      </w:r>
    </w:p>
    <w:p>
      <w:pPr>
        <w:jc w:val="both"/>
      </w:pPr>
      <w:r>
        <w:rPr>
          <w:sz w:val="21"/>
        </w:rPr>
        <w:t>2.</w:t>
      </w:r>
      <w:r>
        <w:rPr>
          <w:sz w:val="21"/>
        </w:rPr>
        <w:t>融资银行及联系方式：</w:t>
      </w:r>
      <w:r>
        <w:rPr>
          <w:sz w:val="21"/>
          <w:u w:val="single"/>
        </w:rPr>
        <w:t xml:space="preserve">                                               </w:t>
      </w:r>
      <w:r>
        <w:rPr>
          <w:sz w:val="21"/>
        </w:rPr>
        <w:t>。</w:t>
      </w:r>
    </w:p>
    <w:p>
      <w:pPr>
        <w:jc w:val="both"/>
      </w:pPr>
      <w:r>
        <w:rPr>
          <w:sz w:val="21"/>
        </w:rPr>
        <w:t>3.</w:t>
      </w:r>
      <w:r>
        <w:rPr>
          <w:sz w:val="21"/>
        </w:rPr>
        <w:t>若乙方已申请政府采购合同融资，其在本合同中登记的银行帐号应与金融机构签订融资协议中约定的融资回款账户一致，此账户作为政府采购融资合同资金回款的唯一账户，未获得融资银行同意，乙方不得随意变更</w:t>
      </w:r>
      <w:r>
        <w:rPr>
          <w:b/>
          <w:sz w:val="21"/>
        </w:rPr>
        <w:t>。</w:t>
      </w:r>
    </w:p>
    <w:p>
      <w:pPr>
        <w:jc w:val="both"/>
      </w:pPr>
    </w:p>
    <w:p>
      <w:pPr>
        <w:jc w:val="both"/>
      </w:pPr>
      <w:r>
        <w:rPr>
          <w:b/>
          <w:sz w:val="21"/>
        </w:rPr>
        <w:t>十五、其它：</w:t>
      </w:r>
    </w:p>
    <w:p>
      <w:pPr>
        <w:jc w:val="both"/>
      </w:pPr>
      <w:r>
        <w:rPr>
          <w:sz w:val="21"/>
        </w:rPr>
        <w:t>1.</w:t>
      </w:r>
      <w:r>
        <w:rPr>
          <w:sz w:val="21"/>
        </w:rPr>
        <w:t>所有经一方或双方签署确认的文件（包括会议纪要、补充协议、往来信函）、采购文件、要约文件和响应承诺文件、合同附件及中标（成交）通知书均为本合同不可分割的有效组成部分，与本合同具有同等的法律效力和履约义务，其缔约生效日期为有效签署或盖章确认之日期。</w:t>
      </w:r>
    </w:p>
    <w:p>
      <w:pPr>
        <w:jc w:val="both"/>
      </w:pPr>
      <w:r>
        <w:rPr>
          <w:sz w:val="21"/>
        </w:rPr>
        <w:t>2.</w:t>
      </w:r>
      <w:r>
        <w:rPr>
          <w:sz w:val="21"/>
        </w:rPr>
        <w:t>如一方（包括联系人）地址、电话、传真号码有变更，应在变更后3个工作日内书面通知对方联系人或负责人，否则，因此造成的损失由未履行通知义务方承担相应责任。</w:t>
      </w:r>
    </w:p>
    <w:p>
      <w:pPr>
        <w:jc w:val="both"/>
      </w:pPr>
      <w:r>
        <w:rPr>
          <w:sz w:val="21"/>
        </w:rPr>
        <w:t>3.</w:t>
      </w:r>
      <w:r>
        <w:rPr>
          <w:sz w:val="21"/>
        </w:rPr>
        <w:t>未经甲方书面同意，乙方不得擅自向第三方转让其主体性和关键性合同义务。</w:t>
      </w:r>
    </w:p>
    <w:p>
      <w:pPr>
        <w:jc w:val="both"/>
      </w:pPr>
      <w:r>
        <w:rPr>
          <w:sz w:val="21"/>
        </w:rPr>
        <w:t>4.</w:t>
      </w:r>
      <w:r>
        <w:rPr>
          <w:sz w:val="21"/>
        </w:rPr>
        <w:t>本合同一式</w:t>
      </w:r>
      <w:r>
        <w:rPr>
          <w:sz w:val="21"/>
          <w:u w:val="single"/>
        </w:rPr>
        <w:t xml:space="preserve">   </w:t>
      </w:r>
      <w:r>
        <w:rPr>
          <w:sz w:val="21"/>
        </w:rPr>
        <w:t>份，甲方执</w:t>
      </w:r>
      <w:r>
        <w:rPr>
          <w:sz w:val="21"/>
          <w:u w:val="single"/>
        </w:rPr>
        <w:t xml:space="preserve">  </w:t>
      </w:r>
      <w:r>
        <w:rPr>
          <w:sz w:val="21"/>
        </w:rPr>
        <w:t>份，乙方执</w:t>
      </w:r>
      <w:r>
        <w:rPr>
          <w:sz w:val="21"/>
          <w:u w:val="single"/>
        </w:rPr>
        <w:t xml:space="preserve">  </w:t>
      </w:r>
      <w:r>
        <w:rPr>
          <w:sz w:val="21"/>
        </w:rPr>
        <w:t>份，代理机构一份。</w:t>
      </w:r>
    </w:p>
    <w:p>
      <w:pPr>
        <w:jc w:val="both"/>
      </w:pPr>
      <w:r>
        <w:rPr>
          <w:sz w:val="21"/>
        </w:rPr>
        <w:t>5.</w:t>
      </w:r>
      <w:r>
        <w:rPr>
          <w:sz w:val="21"/>
        </w:rPr>
        <w:t>本合同（含附件）共计</w:t>
      </w:r>
      <w:r>
        <w:rPr>
          <w:sz w:val="21"/>
          <w:u w:val="single"/>
        </w:rPr>
        <w:t xml:space="preserve">     </w:t>
      </w:r>
      <w:r>
        <w:rPr>
          <w:sz w:val="21"/>
        </w:rPr>
        <w:t>页，缺页之合同为无效合同。</w:t>
      </w:r>
    </w:p>
    <w:p>
      <w:pPr>
        <w:jc w:val="both"/>
      </w:pPr>
      <w:r>
        <w:rPr>
          <w:sz w:val="21"/>
        </w:rPr>
        <w:t>6.</w:t>
      </w:r>
      <w:r>
        <w:rPr>
          <w:sz w:val="21"/>
        </w:rPr>
        <w:t>本合同签约履约地点：广东省佛山市。</w:t>
      </w:r>
    </w:p>
    <w:p>
      <w:pPr>
        <w:jc w:val="both"/>
      </w:pPr>
      <w:r>
        <w:rPr>
          <w:sz w:val="21"/>
        </w:rPr>
        <w:t>7.</w:t>
      </w:r>
      <w:r>
        <w:rPr>
          <w:sz w:val="21"/>
        </w:rPr>
        <w:t>本合同所指“书面通知”包括但不限于短信、电子邮件等数据电文的通知形式，到达时间以民事诉讼法的规定为准，但进行书面通知前后，通知方均有义务电话确认通知事项。</w:t>
      </w:r>
    </w:p>
    <w:p>
      <w:pPr>
        <w:jc w:val="both"/>
      </w:pPr>
      <w:r>
        <w:rPr>
          <w:sz w:val="21"/>
        </w:rPr>
        <w:t>8.</w:t>
      </w:r>
      <w:r>
        <w:rPr>
          <w:sz w:val="21"/>
        </w:rPr>
        <w:t>双方均已对以上各条款及附件作充分了解，并明确理解由此而产生的相关权责。</w:t>
      </w:r>
    </w:p>
    <w:p>
      <w:pPr>
        <w:jc w:val="both"/>
      </w:pPr>
    </w:p>
    <w:p>
      <w:pPr>
        <w:jc w:val="both"/>
      </w:pPr>
    </w:p>
    <w:tbl>
      <w:tblPr>
        <w:tblW w:w="0" w:type="auto"/>
        <w:tblBorders>
          <w:top w:val="none" w:color="000000" w:sz="4"/>
          <w:left w:val="none" w:color="000000" w:sz="4"/>
          <w:bottom w:val="none" w:color="000000" w:sz="4"/>
          <w:right w:val="none" w:color="000000" w:sz="4"/>
          <w:insideH w:val="none"/>
          <w:insideV w:val="none"/>
        </w:tblBorders>
      </w:tblPr>
      <w:tblGrid>
        <w:gridCol w:w="4167"/>
        <w:gridCol w:w="3919"/>
        <w:gridCol w:w="233"/>
      </w:tblGrid>
      <w:tr>
        <w:tc>
          <w:tcPr>
            <w:tcW w:type="dxa" w:w="4167"/>
            <w:tcBorders>
              <w:top w:val="none" w:color="000000" w:sz="4"/>
              <w:left w:val="none" w:color="000000" w:sz="4"/>
              <w:bottom w:val="none" w:color="000000" w:sz="4"/>
              <w:right w:val="dashed" w:color="000000" w:sz="4"/>
            </w:tcBorders>
            <w:vAlign w:val="top"/>
          </w:tcPr>
          <w:p>
            <w:pPr>
              <w:jc w:val="both"/>
            </w:pPr>
            <w:r>
              <w:rPr>
                <w:b/>
                <w:sz w:val="21"/>
              </w:rPr>
              <w:t>甲方（盖章）：</w:t>
            </w:r>
          </w:p>
          <w:p>
            <w:pPr>
              <w:jc w:val="both"/>
            </w:pPr>
            <w:r>
              <w:rPr>
                <w:sz w:val="21"/>
              </w:rPr>
              <w:t>代表：</w:t>
            </w:r>
            <w:r>
              <w:rPr>
                <w:sz w:val="21"/>
                <w:u w:val="single"/>
              </w:rPr>
              <w:t xml:space="preserve">                             </w:t>
            </w:r>
            <w:r>
              <w:rPr>
                <w:sz w:val="21"/>
              </w:rPr>
              <w:t xml:space="preserve"> </w:t>
            </w:r>
          </w:p>
          <w:p>
            <w:pPr>
              <w:jc w:val="both"/>
            </w:pPr>
            <w:r>
              <w:rPr>
                <w:sz w:val="21"/>
              </w:rPr>
              <w:t>地址：</w:t>
            </w:r>
          </w:p>
          <w:p>
            <w:pPr>
              <w:jc w:val="both"/>
            </w:pPr>
            <w:r>
              <w:rPr>
                <w:sz w:val="21"/>
              </w:rPr>
              <w:t>电话：</w:t>
            </w:r>
          </w:p>
          <w:p>
            <w:pPr>
              <w:jc w:val="both"/>
            </w:pPr>
            <w:r>
              <w:rPr>
                <w:sz w:val="21"/>
              </w:rPr>
              <w:t>传真：</w:t>
            </w:r>
          </w:p>
          <w:p>
            <w:pPr>
              <w:jc w:val="both"/>
            </w:pPr>
            <w:r>
              <w:rPr>
                <w:sz w:val="21"/>
              </w:rPr>
              <w:t>日期：           年     月    日</w:t>
            </w:r>
          </w:p>
        </w:tc>
        <w:tc>
          <w:tcPr>
            <w:tcW w:type="dxa" w:w="3919"/>
            <w:tcBorders>
              <w:top w:val="none" w:color="000000" w:sz="4"/>
              <w:left w:val="none" w:color="000000" w:sz="4"/>
              <w:bottom w:val="none" w:color="000000" w:sz="4"/>
              <w:right w:val="none" w:color="000000" w:sz="4"/>
            </w:tcBorders>
            <w:vAlign w:val="top"/>
          </w:tcPr>
          <w:p>
            <w:pPr>
              <w:jc w:val="both"/>
            </w:pPr>
            <w:r>
              <w:rPr>
                <w:b/>
                <w:sz w:val="21"/>
              </w:rPr>
              <w:t>乙方（盖章）：</w:t>
            </w:r>
          </w:p>
          <w:p>
            <w:pPr>
              <w:jc w:val="both"/>
            </w:pPr>
            <w:r>
              <w:rPr>
                <w:sz w:val="21"/>
              </w:rPr>
              <w:t>代表：</w:t>
            </w:r>
            <w:r>
              <w:rPr>
                <w:sz w:val="21"/>
                <w:u w:val="single"/>
              </w:rPr>
              <w:t xml:space="preserve">                          </w:t>
            </w:r>
          </w:p>
          <w:p>
            <w:pPr>
              <w:jc w:val="both"/>
            </w:pPr>
            <w:r>
              <w:rPr>
                <w:sz w:val="21"/>
              </w:rPr>
              <w:t>地址：</w:t>
            </w:r>
          </w:p>
          <w:p>
            <w:pPr>
              <w:jc w:val="both"/>
            </w:pPr>
            <w:r>
              <w:rPr>
                <w:sz w:val="21"/>
              </w:rPr>
              <w:t>电话：</w:t>
            </w:r>
          </w:p>
          <w:p>
            <w:pPr>
              <w:jc w:val="both"/>
            </w:pPr>
            <w:r>
              <w:rPr>
                <w:sz w:val="21"/>
              </w:rPr>
              <w:t>传真：</w:t>
            </w:r>
          </w:p>
          <w:p>
            <w:pPr>
              <w:jc w:val="both"/>
            </w:pPr>
            <w:r>
              <w:rPr>
                <w:sz w:val="21"/>
              </w:rPr>
              <w:t>日期：        年     月     日</w:t>
            </w:r>
          </w:p>
        </w:tc>
        <w:tc>
          <w:tcPr>
            <w:tcW w:type="dxa" w:w="233"/>
            <w:tcBorders>
              <w:top w:val="none" w:color="000000" w:sz="4"/>
              <w:left w:val="none" w:color="000000" w:sz="4"/>
              <w:bottom w:val="none" w:color="000000" w:sz="4"/>
              <w:right w:val="none" w:color="000000" w:sz="4"/>
            </w:tcBorders>
            <w:vAlign w:val="top"/>
          </w:tcPr>
          <w:p>
            <w:pPr>
              <w:jc w:val="both"/>
            </w:pPr>
            <w:r>
              <w:rPr>
                <w:sz w:val="21"/>
              </w:rPr>
              <w:t xml:space="preserve"> </w:t>
            </w:r>
          </w:p>
        </w:tc>
      </w:tr>
      <w:tr>
        <w:tc>
          <w:tcPr>
            <w:tcW w:type="dxa" w:w="4167"/>
            <w:tcBorders>
              <w:top w:val="none" w:color="000000" w:sz="4"/>
              <w:left w:val="none" w:color="000000" w:sz="4"/>
              <w:bottom w:val="single" w:color="FFFFFF" w:sz="4"/>
              <w:right w:val="dashed" w:color="000000" w:sz="4"/>
            </w:tcBorders>
            <w:vAlign w:val="top"/>
          </w:tcPr>
          <w:p>
            <w:pPr>
              <w:jc w:val="both"/>
            </w:pPr>
          </w:p>
          <w:p>
            <w:pPr>
              <w:jc w:val="both"/>
            </w:pPr>
          </w:p>
        </w:tc>
        <w:tc>
          <w:tcPr>
            <w:tcW w:type="dxa" w:w="4152"/>
            <w:gridSpan w:val="2"/>
            <w:tcBorders>
              <w:top w:val="none" w:color="000000" w:sz="4"/>
              <w:left w:val="none" w:color="000000" w:sz="4"/>
              <w:bottom w:val="single" w:color="FFFFFF" w:sz="4"/>
              <w:right w:val="none" w:color="000000" w:sz="4"/>
            </w:tcBorders>
            <w:vAlign w:val="top"/>
          </w:tcPr>
          <w:p>
            <w:pPr>
              <w:jc w:val="both"/>
            </w:pPr>
          </w:p>
          <w:p>
            <w:pPr>
              <w:jc w:val="both"/>
            </w:pPr>
            <w:r>
              <w:rPr>
                <w:b/>
                <w:sz w:val="21"/>
              </w:rPr>
              <w:t>收款方、开票方须与乙方一致，专户为：</w:t>
            </w:r>
          </w:p>
          <w:p>
            <w:pPr>
              <w:jc w:val="both"/>
            </w:pPr>
            <w:r>
              <w:rPr>
                <w:sz w:val="21"/>
              </w:rPr>
              <w:t>开户名称：</w:t>
            </w:r>
          </w:p>
          <w:p>
            <w:pPr>
              <w:jc w:val="both"/>
            </w:pPr>
            <w:r>
              <w:rPr>
                <w:sz w:val="21"/>
              </w:rPr>
              <w:t>银行账号：</w:t>
            </w:r>
          </w:p>
          <w:p>
            <w:pPr>
              <w:jc w:val="both"/>
            </w:pPr>
            <w:r>
              <w:rPr>
                <w:sz w:val="21"/>
              </w:rPr>
              <w:t>开 户 行：</w:t>
            </w:r>
          </w:p>
        </w:tc>
      </w:tr>
    </w:tbl>
    <w:p>
      <w:pPr>
        <w:jc w:val="both"/>
      </w:pPr>
    </w:p>
    <w:p/>
    <w:p>
      <w:pPr>
        <w:jc w:val="left"/>
      </w:pPr>
    </w:p>
    <w:p>
      <w:pPr>
        <w:jc w:val="both"/>
      </w:pPr>
    </w:p>
    <w:p>
      <w:pPr>
        <w:jc w:val="left"/>
      </w:pPr>
      <w:r>
        <w:rPr>
          <w:sz w:val="21"/>
        </w:rPr>
        <w:t>附件：</w:t>
      </w:r>
    </w:p>
    <w:p>
      <w:pPr>
        <w:jc w:val="center"/>
      </w:pPr>
      <w:r>
        <w:rPr>
          <w:b/>
          <w:sz w:val="21"/>
        </w:rPr>
        <w:t>分包意向协议</w:t>
      </w:r>
    </w:p>
    <w:p>
      <w:pPr>
        <w:ind w:firstLine="420"/>
        <w:jc w:val="both"/>
      </w:pPr>
      <w:r>
        <w:rPr>
          <w:sz w:val="21"/>
        </w:rPr>
        <w:t>备注：若以中型企业参加投标，参考下列格式提供《分包意向协议》。不以</w:t>
      </w:r>
      <w:r>
        <w:rPr>
          <w:sz w:val="21"/>
        </w:rPr>
        <w:t>中型企业</w:t>
      </w:r>
      <w:r>
        <w:rPr>
          <w:sz w:val="21"/>
        </w:rPr>
        <w:t>参加投标的，可不提供本协议。</w:t>
      </w:r>
    </w:p>
    <w:p>
      <w:pPr>
        <w:ind w:firstLine="422"/>
        <w:jc w:val="center"/>
      </w:pPr>
      <w:r>
        <w:rPr>
          <w:b/>
          <w:sz w:val="21"/>
        </w:rPr>
        <w:t>分包意向协议</w:t>
      </w:r>
    </w:p>
    <w:p>
      <w:pPr>
        <w:ind w:firstLine="420"/>
        <w:jc w:val="both"/>
      </w:pPr>
      <w:r>
        <w:rPr>
          <w:sz w:val="21"/>
        </w:rPr>
        <w:t>采购项目名称：</w:t>
      </w:r>
      <w:r>
        <w:rPr>
          <w:sz w:val="21"/>
          <w:u w:val="single"/>
        </w:rPr>
        <w:t xml:space="preserve">                                                    </w:t>
      </w:r>
    </w:p>
    <w:p>
      <w:pPr>
        <w:ind w:firstLine="420"/>
        <w:jc w:val="both"/>
      </w:pPr>
      <w:r>
        <w:rPr>
          <w:sz w:val="21"/>
        </w:rPr>
        <w:t>致：</w:t>
      </w:r>
      <w:r>
        <w:rPr>
          <w:sz w:val="21"/>
          <w:u w:val="single"/>
        </w:rPr>
        <w:t xml:space="preserve">    </w:t>
      </w:r>
      <w:r>
        <w:rPr>
          <w:sz w:val="21"/>
          <w:u w:val="single"/>
        </w:rPr>
        <w:t>采购人（甲方）</w:t>
      </w:r>
      <w:r>
        <w:rPr>
          <w:sz w:val="21"/>
          <w:u w:val="single"/>
        </w:rPr>
        <w:t xml:space="preserve">                           </w:t>
      </w:r>
    </w:p>
    <w:p>
      <w:pPr>
        <w:ind w:firstLine="420"/>
        <w:jc w:val="both"/>
      </w:pPr>
      <w:r>
        <w:rPr>
          <w:sz w:val="21"/>
        </w:rPr>
        <w:t>我方（乙方）</w:t>
      </w:r>
      <w:r>
        <w:rPr>
          <w:sz w:val="21"/>
          <w:u w:val="single"/>
        </w:rPr>
        <w:t>（分包企业即投标供应商全称）</w:t>
      </w:r>
      <w:r>
        <w:rPr>
          <w:sz w:val="21"/>
        </w:rPr>
        <w:t>决定参加以上项目的投标，并作为总包单位与接受分包合同的企业协商一致订立分包意向协议如下：</w:t>
      </w:r>
    </w:p>
    <w:p>
      <w:pPr>
        <w:ind w:firstLine="420"/>
        <w:jc w:val="both"/>
      </w:pPr>
      <w:r>
        <w:rPr>
          <w:sz w:val="21"/>
        </w:rPr>
        <w:t>1.</w:t>
      </w:r>
      <w:r>
        <w:rPr>
          <w:sz w:val="21"/>
        </w:rPr>
        <w:t>各方承担的工作内容为：</w:t>
      </w:r>
    </w:p>
    <w:p>
      <w:pPr>
        <w:ind w:firstLine="420"/>
        <w:jc w:val="both"/>
      </w:pPr>
      <w:r>
        <w:rPr>
          <w:sz w:val="21"/>
        </w:rPr>
        <w:t>我方</w:t>
      </w:r>
      <w:r>
        <w:rPr>
          <w:sz w:val="21"/>
          <w:u w:val="single"/>
        </w:rPr>
        <w:t>（即分包企业）</w:t>
      </w:r>
      <w:r>
        <w:rPr>
          <w:sz w:val="21"/>
          <w:u w:val="single"/>
        </w:rPr>
        <w:t xml:space="preserve">   </w:t>
      </w:r>
      <w:r>
        <w:rPr>
          <w:sz w:val="21"/>
        </w:rPr>
        <w:t>承担本项目的主体、关键性内容。</w:t>
      </w:r>
    </w:p>
    <w:p>
      <w:pPr>
        <w:ind w:firstLine="420"/>
        <w:jc w:val="both"/>
      </w:pPr>
      <w:r>
        <w:rPr>
          <w:sz w:val="21"/>
          <w:u w:val="single"/>
        </w:rPr>
        <w:t>（接受分包合同企业</w:t>
      </w:r>
      <w:r>
        <w:rPr>
          <w:sz w:val="21"/>
          <w:u w:val="single"/>
        </w:rPr>
        <w:t>全称）</w:t>
      </w:r>
      <w:r>
        <w:rPr>
          <w:sz w:val="21"/>
          <w:u w:val="single"/>
        </w:rPr>
        <w:t xml:space="preserve">  </w:t>
      </w:r>
      <w:r>
        <w:rPr>
          <w:sz w:val="21"/>
        </w:rPr>
        <w:t>承担</w:t>
      </w:r>
      <w:r>
        <w:rPr>
          <w:sz w:val="21"/>
          <w:u w:val="single"/>
        </w:rPr>
        <w:t>（部分服务内容）</w:t>
      </w:r>
      <w:r>
        <w:rPr>
          <w:sz w:val="21"/>
        </w:rPr>
        <w:t>。</w:t>
      </w:r>
    </w:p>
    <w:p>
      <w:pPr>
        <w:ind w:firstLine="420"/>
        <w:jc w:val="both"/>
      </w:pPr>
      <w:r>
        <w:rPr>
          <w:sz w:val="21"/>
        </w:rPr>
        <w:t>……</w:t>
      </w:r>
    </w:p>
    <w:p>
      <w:pPr>
        <w:ind w:firstLine="420"/>
        <w:jc w:val="both"/>
      </w:pPr>
      <w:r>
        <w:rPr>
          <w:sz w:val="21"/>
        </w:rPr>
        <w:t>其中：接受分包合同的企业为小微企业，将承担合同总金额不低于</w:t>
      </w:r>
      <w:r>
        <w:rPr>
          <w:sz w:val="21"/>
          <w:u w:val="single"/>
        </w:rPr>
        <w:t>28%</w:t>
      </w:r>
      <w:r>
        <w:rPr>
          <w:sz w:val="21"/>
        </w:rPr>
        <w:t>的工作内容。我方确认，接受分包合同的</w:t>
      </w:r>
      <w:r>
        <w:rPr>
          <w:sz w:val="21"/>
          <w:u w:val="single"/>
        </w:rPr>
        <w:t xml:space="preserve">       </w:t>
      </w:r>
      <w:r>
        <w:rPr>
          <w:sz w:val="21"/>
        </w:rPr>
        <w:t>企业与我方之间不存在直接控股、管理关系。（接受分包合同企业中有小型、微型企业时选用）。</w:t>
      </w:r>
    </w:p>
    <w:p>
      <w:pPr>
        <w:ind w:firstLine="420"/>
        <w:jc w:val="both"/>
      </w:pPr>
      <w:r>
        <w:rPr>
          <w:sz w:val="21"/>
        </w:rPr>
        <w:t>具体内容中选后再详细商定，同时符合法律、法规规定的其他规定。</w:t>
      </w:r>
    </w:p>
    <w:p>
      <w:pPr>
        <w:ind w:firstLine="420"/>
        <w:jc w:val="both"/>
      </w:pPr>
      <w:r>
        <w:rPr>
          <w:sz w:val="21"/>
        </w:rPr>
        <w:t>2.</w:t>
      </w:r>
      <w:r>
        <w:rPr>
          <w:sz w:val="21"/>
        </w:rPr>
        <w:t>相关文件的盖章、签署（除招标文件有特别说明要求外）</w:t>
      </w:r>
    </w:p>
    <w:p>
      <w:pPr>
        <w:ind w:firstLine="420"/>
        <w:jc w:val="both"/>
      </w:pPr>
      <w:r>
        <w:rPr>
          <w:sz w:val="21"/>
        </w:rPr>
        <w:t>我方代表所有接受分包合同企业参加采购活动，签署文件，提交和接收相关的资料、信息及指示，进行合同谈判活动，负责合同实施阶段的组织和协调工作，以及处理与本采购项目有关的一切事宜，并承担本项目的所有实施、管理及相关责任。</w:t>
      </w:r>
    </w:p>
    <w:p>
      <w:pPr>
        <w:jc w:val="both"/>
      </w:pPr>
      <w:r>
        <w:rPr>
          <w:sz w:val="21"/>
        </w:rPr>
        <w:t xml:space="preserve">  </w:t>
      </w:r>
    </w:p>
    <w:p>
      <w:pPr>
        <w:ind w:firstLine="420"/>
        <w:jc w:val="both"/>
      </w:pPr>
      <w:r>
        <w:rPr>
          <w:sz w:val="21"/>
        </w:rPr>
        <w:t>3.</w:t>
      </w:r>
      <w:r>
        <w:rPr>
          <w:sz w:val="21"/>
        </w:rPr>
        <w:t>接受分包合同企业与我方分别签订分包合同。我方就采购项目（含分包项目）向采购人负责。</w:t>
      </w:r>
    </w:p>
    <w:p>
      <w:pPr>
        <w:ind w:firstLine="420"/>
        <w:jc w:val="both"/>
      </w:pPr>
      <w:r>
        <w:rPr>
          <w:sz w:val="21"/>
        </w:rPr>
        <w:t>4.</w:t>
      </w:r>
      <w:r>
        <w:rPr>
          <w:sz w:val="21"/>
        </w:rPr>
        <w:t>我方及接受分包合同企业不得再以自己名义单独或加入其他供应商参加本项目（同一采购包）的投标。</w:t>
      </w:r>
    </w:p>
    <w:p>
      <w:pPr>
        <w:ind w:firstLine="420"/>
        <w:jc w:val="both"/>
      </w:pPr>
      <w:r>
        <w:rPr>
          <w:sz w:val="21"/>
        </w:rPr>
        <w:t>5.</w:t>
      </w:r>
      <w:r>
        <w:rPr>
          <w:sz w:val="21"/>
        </w:rPr>
        <w:t>我方（及接受分包合同的企业）如因违约过失责任而导致甲方经济损失或被索赔时，我方同意无条件优先清偿甲方的一切债务和经济赔偿。</w:t>
      </w:r>
    </w:p>
    <w:p>
      <w:pPr>
        <w:ind w:firstLine="420"/>
        <w:jc w:val="both"/>
      </w:pPr>
      <w:r>
        <w:rPr>
          <w:sz w:val="21"/>
        </w:rPr>
        <w:t>6.</w:t>
      </w:r>
      <w:r>
        <w:rPr>
          <w:sz w:val="21"/>
        </w:rPr>
        <w:t>本协议在自签署之日起生效，至合同履行完毕之日。</w:t>
      </w:r>
    </w:p>
    <w:p>
      <w:pPr>
        <w:ind w:firstLine="420"/>
        <w:jc w:val="both"/>
      </w:pPr>
      <w:r>
        <w:rPr>
          <w:sz w:val="21"/>
        </w:rPr>
        <w:t>7.</w:t>
      </w:r>
      <w:r>
        <w:rPr>
          <w:sz w:val="21"/>
        </w:rPr>
        <w:t>本协议书及接受分包合同企业与我方分别签订的分包合同随本项目合同书报送采购人。</w:t>
      </w:r>
    </w:p>
    <w:p>
      <w:pPr>
        <w:jc w:val="both"/>
      </w:pPr>
      <w:r>
        <w:rPr>
          <w:sz w:val="21"/>
        </w:rPr>
        <w:t>8.</w:t>
      </w:r>
      <w:r>
        <w:rPr>
          <w:sz w:val="21"/>
        </w:rPr>
        <w:t>本协议书正本一式</w:t>
      </w:r>
      <w:r>
        <w:rPr>
          <w:sz w:val="21"/>
          <w:u w:val="single"/>
        </w:rPr>
        <w:t xml:space="preserve"> </w:t>
      </w:r>
      <w:r>
        <w:rPr>
          <w:sz w:val="21"/>
        </w:rPr>
        <w:t>份，甲方执</w:t>
      </w:r>
      <w:r>
        <w:rPr>
          <w:sz w:val="21"/>
          <w:u w:val="single"/>
        </w:rPr>
        <w:t xml:space="preserve"> </w:t>
      </w:r>
      <w:r>
        <w:rPr>
          <w:sz w:val="21"/>
        </w:rPr>
        <w:t>份，乙方执</w:t>
      </w:r>
      <w:r>
        <w:rPr>
          <w:sz w:val="21"/>
          <w:u w:val="single"/>
        </w:rPr>
        <w:t xml:space="preserve"> </w:t>
      </w:r>
      <w:r>
        <w:rPr>
          <w:sz w:val="21"/>
        </w:rPr>
        <w:t>份，各成员各执</w:t>
      </w:r>
      <w:r>
        <w:rPr>
          <w:sz w:val="21"/>
          <w:u w:val="single"/>
        </w:rPr>
        <w:t xml:space="preserve"> </w:t>
      </w:r>
      <w:r>
        <w:rPr>
          <w:sz w:val="21"/>
        </w:rPr>
        <w:t>份。</w:t>
      </w:r>
    </w:p>
    <w:p>
      <w:pPr>
        <w:ind w:firstLine="420"/>
        <w:jc w:val="both"/>
      </w:pPr>
    </w:p>
    <w:p>
      <w:pPr>
        <w:ind w:firstLine="420"/>
        <w:jc w:val="both"/>
      </w:pPr>
    </w:p>
    <w:p>
      <w:pPr>
        <w:ind w:firstLine="420"/>
        <w:jc w:val="both"/>
      </w:pPr>
    </w:p>
    <w:p>
      <w:pPr>
        <w:ind w:firstLine="420"/>
        <w:jc w:val="both"/>
      </w:pPr>
      <w:r>
        <w:rPr>
          <w:sz w:val="21"/>
        </w:rPr>
        <w:t>乙方全称（加盖公章）：</w:t>
      </w:r>
    </w:p>
    <w:p>
      <w:pPr>
        <w:ind w:firstLine="420"/>
        <w:jc w:val="both"/>
      </w:pPr>
      <w:r>
        <w:rPr>
          <w:sz w:val="21"/>
        </w:rPr>
        <w:t>法定代表人</w:t>
      </w:r>
      <w:r>
        <w:rPr>
          <w:sz w:val="21"/>
        </w:rPr>
        <w:t>或授权代表</w:t>
      </w:r>
      <w:r>
        <w:rPr>
          <w:sz w:val="21"/>
        </w:rPr>
        <w:t>（签字或盖章）：</w:t>
      </w:r>
    </w:p>
    <w:p>
      <w:pPr>
        <w:ind w:firstLine="420"/>
        <w:jc w:val="both"/>
      </w:pPr>
      <w:r>
        <w:rPr>
          <w:sz w:val="21"/>
        </w:rPr>
        <w:t>签署日期：</w:t>
      </w:r>
      <w:r>
        <w:rPr>
          <w:sz w:val="21"/>
        </w:rPr>
        <w:t>年</w:t>
      </w:r>
      <w:r>
        <w:rPr>
          <w:sz w:val="21"/>
        </w:rPr>
        <w:t>月</w:t>
      </w:r>
      <w:r>
        <w:rPr>
          <w:sz w:val="21"/>
        </w:rPr>
        <w:t>日</w:t>
      </w:r>
    </w:p>
    <w:p>
      <w:pPr>
        <w:ind w:firstLine="420"/>
        <w:jc w:val="both"/>
      </w:pPr>
    </w:p>
    <w:p>
      <w:pPr>
        <w:ind w:firstLine="420"/>
        <w:jc w:val="both"/>
      </w:pPr>
      <w:r>
        <w:rPr>
          <w:sz w:val="21"/>
        </w:rPr>
        <w:t>接受分包合同的企业…全称（加盖公章）：</w:t>
      </w:r>
    </w:p>
    <w:p>
      <w:pPr>
        <w:ind w:firstLine="420"/>
        <w:jc w:val="both"/>
      </w:pPr>
      <w:r>
        <w:rPr>
          <w:sz w:val="21"/>
        </w:rPr>
        <w:t>法定代表人</w:t>
      </w:r>
      <w:r>
        <w:rPr>
          <w:sz w:val="21"/>
        </w:rPr>
        <w:t>或授权代表</w:t>
      </w:r>
      <w:r>
        <w:rPr>
          <w:sz w:val="21"/>
        </w:rPr>
        <w:t>（签字或盖章）：</w:t>
      </w:r>
    </w:p>
    <w:p>
      <w:pPr>
        <w:ind w:firstLine="420"/>
        <w:jc w:val="both"/>
      </w:pPr>
      <w:r>
        <w:rPr>
          <w:sz w:val="21"/>
        </w:rPr>
        <w:t>签署日期：</w:t>
      </w:r>
      <w:r>
        <w:rPr>
          <w:sz w:val="21"/>
        </w:rPr>
        <w:t>年</w:t>
      </w:r>
      <w:r>
        <w:rPr>
          <w:sz w:val="21"/>
        </w:rPr>
        <w:t>月</w:t>
      </w:r>
      <w:r>
        <w:rPr>
          <w:sz w:val="21"/>
        </w:rPr>
        <w:t>日</w:t>
      </w:r>
    </w:p>
    <w:p>
      <w:pPr>
        <w:ind w:firstLine="420"/>
        <w:jc w:val="both"/>
      </w:pPr>
    </w:p>
    <w:p>
      <w:pPr>
        <w:jc w:val="both"/>
      </w:pPr>
    </w:p>
    <w:p>
      <w:pPr>
        <w:jc w:val="both"/>
      </w:pPr>
    </w:p>
    <w:p>
      <w:r>
        <w:rPr>
          <w:sz w:val="21"/>
        </w:rPr>
        <w:t>备注：</w:t>
      </w:r>
      <w:r>
        <w:rPr>
          <w:sz w:val="21"/>
        </w:rPr>
        <w:t>1.</w:t>
      </w:r>
      <w:r>
        <w:rPr>
          <w:sz w:val="21"/>
        </w:rPr>
        <w:t>各方成员应在本协议上共同盖章、签署确认。</w:t>
      </w:r>
      <w:r>
        <w:rPr>
          <w:sz w:val="21"/>
        </w:rPr>
        <w:t>2.</w:t>
      </w:r>
      <w:r>
        <w:rPr>
          <w:sz w:val="21"/>
        </w:rPr>
        <w:t>本协议关键内容不得擅自修改。此协议将作为签订合同的附件之一。可选内容选定后可以删除多余内容。</w:t>
      </w:r>
      <w:r>
        <w:rPr>
          <w:sz w:val="21"/>
        </w:rPr>
        <w:t>3.</w:t>
      </w:r>
      <w:r>
        <w:rPr>
          <w:sz w:val="21"/>
        </w:rPr>
        <w:t>投标文件除特别说明的格式及本《分包意向协议》外，均可以按本协议约定的方式进行盖章、签署。</w:t>
      </w:r>
    </w:p>
    <w:p/>
    <w:p>
      <w:pPr>
        <w:ind w:firstLine="480"/>
      </w:pPr>
    </w:p>
    <w:p>
      <w:r>
        <w:rPr/>
        <w:t xml:space="preserve"> </w:t>
      </w:r>
    </w:p>
    <w:p/>
    <w:p>
      <w:pPr>
        <w:jc w:val="center"/>
      </w:pPr>
      <w:r>
        <w:rPr>
          <w:b/>
          <w:sz w:val="36"/>
        </w:rPr>
        <w:t>第六章 投标文件格式与要求</w:t>
      </w:r>
    </w:p>
    <w:p>
      <w:pPr>
        <w:ind w:firstLine="480"/>
      </w:pPr>
      <w:r>
        <w:rPr/>
        <w:t>投标人应提交证明其有资格参加投标和中标后有能力履行合同的相关文件，并作为其投标文件的一部分，所有文件必须真实可靠、不得伪造，否则将按相关规定予以处罚。</w:t>
      </w:r>
    </w:p>
    <w:p>
      <w:pPr>
        <w:ind w:firstLine="480"/>
      </w:pPr>
      <w:r>
        <w:rPr/>
        <w:t>1.法人或者其他组织的营业执照等证明文件，自然人的身份证明：</w:t>
      </w:r>
    </w:p>
    <w:p>
      <w:pPr>
        <w:ind w:firstLine="480"/>
      </w:pPr>
      <w:r>
        <w:rPr/>
        <w:t>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ind w:firstLine="480"/>
      </w:pPr>
      <w:r>
        <w:rPr/>
        <w:t>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ind w:firstLine="480"/>
      </w:pPr>
      <w:r>
        <w:rPr/>
        <w:t>2.财务状况报告，依法缴纳税收和社会保障资金的相关材料（详见资格性审查表要求）</w:t>
      </w:r>
    </w:p>
    <w:p>
      <w:pPr>
        <w:ind w:firstLine="480"/>
      </w:pPr>
      <w:r>
        <w:rPr/>
        <w:t>3.具有履行合同所必须的设备和专业技术能力的声明。</w:t>
      </w:r>
    </w:p>
    <w:p>
      <w:pPr>
        <w:ind w:firstLine="480"/>
      </w:pPr>
      <w:r>
        <w:rPr/>
        <w:t>4.投标人参加政府采购前三年内在经营活动中没有重大违法记录书面声明函。</w:t>
      </w:r>
    </w:p>
    <w:p>
      <w:pPr>
        <w:ind w:firstLine="480"/>
      </w:pPr>
      <w:r>
        <w:rPr/>
        <w:t>5.信用记录查询</w:t>
      </w:r>
    </w:p>
    <w:p>
      <w:pPr>
        <w:ind w:firstLine="480"/>
      </w:pPr>
      <w:r>
        <w:rPr/>
        <w:t>（1）查询渠道：通过“信用中国”网站(www.creditchina.gov.cn)和“中国政府采购网”（www.ccgp.gov.cn）进行查询；</w:t>
      </w:r>
    </w:p>
    <w:p>
      <w:pPr>
        <w:ind w:firstLine="480"/>
      </w:pPr>
      <w:r>
        <w:rPr/>
        <w:t>（2）查询截止时点：提交投标文件截止日当天；</w:t>
      </w:r>
    </w:p>
    <w:p>
      <w:pPr>
        <w:ind w:firstLine="480"/>
      </w:pPr>
      <w:r>
        <w:rPr/>
        <w:t>（3）查询记录：对列入失信被执行人、重大税收违法案件当事人名单、政府采购严重违法失信行为记录名单、信用报告进行查询；</w:t>
      </w:r>
    </w:p>
    <w:p>
      <w:pPr>
        <w:ind w:firstLine="480"/>
      </w:pPr>
      <w:r>
        <w:rPr/>
        <w:t>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ind w:firstLine="480"/>
      </w:pPr>
      <w:r>
        <w:rPr/>
        <w:t>6. 按照招标文件要求，投标人应当提交的资格、资信证明文件。</w:t>
      </w:r>
    </w:p>
    <w:p>
      <w:pPr>
        <w:ind w:firstLine="480"/>
      </w:pPr>
    </w:p>
    <w:p>
      <w:r>
        <w:rPr/>
        <w:t xml:space="preserve"> </w:t>
      </w:r>
      <w:r>
        <w:br/>
      </w:r>
    </w:p>
    <w:p/>
    <w:p>
      <w:pPr>
        <w:jc w:val="center"/>
      </w:pPr>
      <w:r>
        <w:rPr>
          <w:b/>
          <w:sz w:val="48"/>
        </w:rPr>
        <w:t>投标文件封面</w:t>
      </w:r>
    </w:p>
    <w:p/>
    <w:p>
      <w:pPr>
        <w:jc w:val="center"/>
      </w:pPr>
      <w:r>
        <w:rPr>
          <w:b/>
          <w:sz w:val="48"/>
        </w:rPr>
        <w:t>（项目名称）</w:t>
      </w:r>
    </w:p>
    <w:p>
      <w:pPr>
        <w:jc w:val="center"/>
      </w:pPr>
      <w:r>
        <w:rPr>
          <w:b/>
          <w:sz w:val="48"/>
        </w:rPr>
        <w:t>投标文件封面</w:t>
      </w:r>
    </w:p>
    <w:p>
      <w:pPr>
        <w:jc w:val="center"/>
      </w:pPr>
      <w:r>
        <w:rPr>
          <w:b/>
          <w:sz w:val="48"/>
        </w:rPr>
        <w:t>（正本/副本）</w:t>
      </w:r>
      <w:r>
        <w:br/>
      </w:r>
      <w:r>
        <w:br/>
      </w:r>
      <w:r>
        <w:br/>
      </w:r>
      <w:r>
        <w:br/>
      </w:r>
      <w:r>
        <w:br/>
      </w:r>
      <w:r>
        <w:br/>
      </w:r>
      <w:r>
        <w:br/>
      </w:r>
      <w:r>
        <w:br/>
      </w:r>
      <w:r>
        <w:br/>
      </w:r>
      <w:r>
        <w:br/>
      </w:r>
      <w:r>
        <w:br/>
      </w:r>
      <w:r>
        <w:br/>
      </w:r>
      <w:r>
        <w:br/>
      </w:r>
      <w:r>
        <w:br/>
      </w:r>
      <w:r>
        <w:br/>
      </w:r>
      <w:r>
        <w:br/>
      </w:r>
      <w:r>
        <w:br/>
      </w:r>
      <w:r>
        <w:br/>
      </w:r>
      <w:r>
        <w:br/>
      </w:r>
      <w:r>
        <w:br/>
      </w:r>
      <w:r>
        <w:br/>
      </w:r>
    </w:p>
    <w:p>
      <w:pPr>
        <w:jc w:val="center"/>
      </w:pPr>
      <w:r>
        <w:rPr>
          <w:b/>
          <w:sz w:val="24"/>
        </w:rPr>
        <w:t>采购计划编号：</w:t>
      </w:r>
      <w:r>
        <w:rPr>
          <w:b/>
          <w:sz w:val="24"/>
        </w:rPr>
        <w:t>440606-2023-02865</w:t>
      </w:r>
    </w:p>
    <w:p>
      <w:pPr>
        <w:jc w:val="center"/>
      </w:pPr>
      <w:r>
        <w:rPr>
          <w:b/>
          <w:sz w:val="24"/>
        </w:rPr>
        <w:t>采购项目编号：</w:t>
      </w:r>
      <w:r>
        <w:rPr>
          <w:b/>
          <w:sz w:val="24"/>
        </w:rPr>
        <w:t>JF2023（SD）WZ0068</w:t>
      </w:r>
    </w:p>
    <w:p>
      <w:pPr>
        <w:jc w:val="center"/>
      </w:pPr>
      <w:r>
        <w:rPr>
          <w:b/>
          <w:sz w:val="24"/>
        </w:rPr>
        <w:t>所投采购包：第 包</w:t>
      </w:r>
    </w:p>
    <w:p/>
    <w:p>
      <w:pPr>
        <w:jc w:val="center"/>
      </w:pPr>
      <w:r>
        <w:rPr>
          <w:b/>
          <w:sz w:val="24"/>
        </w:rPr>
        <w:t>（投标人名称）</w:t>
      </w:r>
    </w:p>
    <w:p>
      <w:pPr>
        <w:jc w:val="center"/>
      </w:pPr>
      <w:r>
        <w:rPr>
          <w:b/>
          <w:sz w:val="24"/>
        </w:rPr>
        <w:t>年 月 日</w:t>
      </w:r>
    </w:p>
    <w:p>
      <w:pPr>
        <w:ind w:firstLine="480"/>
      </w:pPr>
    </w:p>
    <w:p>
      <w:r>
        <w:rPr/>
        <w:t xml:space="preserve"> </w:t>
      </w:r>
    </w:p>
    <w:p/>
    <w:p>
      <w:pPr>
        <w:jc w:val="center"/>
      </w:pPr>
      <w:r>
        <w:rPr>
          <w:b/>
          <w:sz w:val="24"/>
        </w:rPr>
        <w:t>投标文件目录</w:t>
      </w:r>
    </w:p>
    <w:p>
      <w:pPr>
        <w:ind w:firstLine="480"/>
      </w:pPr>
      <w:r>
        <w:rPr/>
        <w:t>一、投标函</w:t>
      </w:r>
    </w:p>
    <w:p>
      <w:pPr>
        <w:ind w:firstLine="480"/>
      </w:pPr>
      <w:r>
        <w:rPr/>
        <w:t>二、开标一览表</w:t>
      </w:r>
    </w:p>
    <w:p>
      <w:pPr>
        <w:ind w:firstLine="480"/>
      </w:pPr>
      <w:r>
        <w:rPr/>
        <w:t>三、分项报价表</w:t>
      </w:r>
    </w:p>
    <w:p>
      <w:pPr>
        <w:ind w:firstLine="480"/>
      </w:pPr>
      <w:r>
        <w:rPr/>
        <w:t>四、政策适用性说明</w:t>
      </w:r>
    </w:p>
    <w:p>
      <w:pPr>
        <w:ind w:firstLine="480"/>
      </w:pPr>
      <w:r>
        <w:rPr/>
        <w:t>五、法定代表人证明书</w:t>
      </w:r>
    </w:p>
    <w:p>
      <w:pPr>
        <w:ind w:firstLine="480"/>
      </w:pPr>
      <w:r>
        <w:rPr/>
        <w:t>六、法定代表人授权书</w:t>
      </w:r>
    </w:p>
    <w:p>
      <w:pPr>
        <w:ind w:firstLine="480"/>
      </w:pPr>
      <w:r>
        <w:rPr/>
        <w:t>七、投标保证金</w:t>
      </w:r>
    </w:p>
    <w:p>
      <w:pPr>
        <w:ind w:firstLine="480"/>
      </w:pPr>
      <w:r>
        <w:rPr/>
        <w:t>八、提供具有独立承担民事责任的能力的证明材料</w:t>
      </w:r>
    </w:p>
    <w:p>
      <w:pPr>
        <w:ind w:firstLine="480"/>
      </w:pPr>
      <w:r>
        <w:rPr/>
        <w:t>九、资格性审查要求的其他资质证明文件</w:t>
      </w:r>
    </w:p>
    <w:p>
      <w:pPr>
        <w:ind w:firstLine="480"/>
      </w:pPr>
      <w:r>
        <w:rPr/>
        <w:t>十、承诺函</w:t>
      </w:r>
    </w:p>
    <w:p>
      <w:pPr>
        <w:ind w:firstLine="480"/>
      </w:pPr>
      <w:r>
        <w:rPr/>
        <w:t>十一、中小企业声明函</w:t>
      </w:r>
    </w:p>
    <w:p>
      <w:pPr>
        <w:ind w:firstLine="480"/>
      </w:pPr>
      <w:r>
        <w:rPr/>
        <w:t>十二、监狱企业</w:t>
      </w:r>
    </w:p>
    <w:p>
      <w:pPr>
        <w:ind w:firstLine="480"/>
      </w:pPr>
      <w:r>
        <w:rPr/>
        <w:t>十三、残疾人福利性单位声明函</w:t>
      </w:r>
    </w:p>
    <w:p>
      <w:pPr>
        <w:ind w:firstLine="480"/>
      </w:pPr>
      <w:r>
        <w:rPr/>
        <w:t>十四、联合体共同投标协议书</w:t>
      </w:r>
    </w:p>
    <w:p>
      <w:pPr>
        <w:ind w:firstLine="480"/>
      </w:pPr>
      <w:r>
        <w:rPr/>
        <w:t>十五、投标人业绩情况表</w:t>
      </w:r>
    </w:p>
    <w:p>
      <w:pPr>
        <w:ind w:firstLine="480"/>
      </w:pPr>
      <w:r>
        <w:rPr/>
        <w:t>十六、技术和服务要求响应表</w:t>
      </w:r>
    </w:p>
    <w:p>
      <w:pPr>
        <w:ind w:firstLine="480"/>
      </w:pPr>
      <w:r>
        <w:rPr/>
        <w:t>十七、商务条件响应表</w:t>
      </w:r>
    </w:p>
    <w:p>
      <w:pPr>
        <w:ind w:firstLine="480"/>
      </w:pPr>
      <w:r>
        <w:rPr/>
        <w:t>十八、履约进度计划表</w:t>
      </w:r>
    </w:p>
    <w:p>
      <w:pPr>
        <w:ind w:firstLine="480"/>
      </w:pPr>
      <w:r>
        <w:rPr/>
        <w:t>十九、各类证明材料</w:t>
      </w:r>
    </w:p>
    <w:p>
      <w:pPr>
        <w:ind w:firstLine="480"/>
      </w:pPr>
      <w:r>
        <w:rPr/>
        <w:t>二十、采购代理服务费支付承诺书</w:t>
      </w:r>
    </w:p>
    <w:p>
      <w:pPr>
        <w:ind w:firstLine="480"/>
      </w:pPr>
      <w:r>
        <w:rPr/>
        <w:t>二十一、需要采购人提供的附加条件</w:t>
      </w:r>
    </w:p>
    <w:p>
      <w:pPr>
        <w:ind w:firstLine="480"/>
      </w:pPr>
      <w:r>
        <w:rPr/>
        <w:t>二十二、询问函、质疑函、投诉书格式</w:t>
      </w:r>
    </w:p>
    <w:p>
      <w:pPr>
        <w:ind w:firstLine="480"/>
      </w:pPr>
      <w:r>
        <w:rPr/>
        <w:t>二十三、项目实施方案、质量保证及售后服务承诺等</w:t>
      </w:r>
    </w:p>
    <w:p>
      <w:pPr>
        <w:ind w:firstLine="480"/>
      </w:pPr>
      <w:r>
        <w:rPr/>
        <w:t>二十四、附件</w:t>
      </w:r>
    </w:p>
    <w:p>
      <w:pPr>
        <w:ind w:firstLine="480"/>
      </w:pPr>
    </w:p>
    <w:p>
      <w:r>
        <w:rPr/>
        <w:t xml:space="preserve"> </w:t>
      </w:r>
    </w:p>
    <w:p/>
    <w:p>
      <w:r>
        <w:rPr>
          <w:b/>
          <w:sz w:val="28"/>
        </w:rPr>
        <w:t>格式一：</w:t>
      </w:r>
    </w:p>
    <w:p>
      <w:r>
        <w:rPr>
          <w:b/>
          <w:sz w:val="24"/>
        </w:rPr>
        <w:t>投标函</w:t>
      </w:r>
    </w:p>
    <w:p>
      <w:pPr>
        <w:ind w:firstLine="480"/>
      </w:pPr>
      <w:r>
        <w:rPr/>
        <w:t>致：</w:t>
      </w:r>
      <w:r>
        <w:rPr>
          <w:u w:val="single"/>
        </w:rPr>
        <w:t>佛山市粤创招标代理有限公司</w:t>
      </w:r>
    </w:p>
    <w:p>
      <w:pPr>
        <w:ind w:firstLine="480"/>
      </w:pPr>
      <w:r>
        <w:rPr/>
        <w:t>你方组织的</w:t>
      </w:r>
      <w:r>
        <w:rPr>
          <w:u w:val="single"/>
        </w:rPr>
        <w:t>“</w:t>
      </w:r>
      <w:r>
        <w:rPr>
          <w:u w:val="single"/>
        </w:rPr>
        <w:t>顺德区殡仪馆鲜花及礼仪服务采购项目</w:t>
      </w:r>
      <w:r>
        <w:rPr>
          <w:u w:val="single"/>
        </w:rPr>
        <w:t>”</w:t>
      </w:r>
      <w:r>
        <w:rPr/>
        <w:t>项目的招标[采购项目编号为：</w:t>
      </w:r>
      <w:r>
        <w:rPr>
          <w:u w:val="single"/>
        </w:rPr>
        <w:t>JF2023（SD）WZ0068</w:t>
      </w:r>
      <w:r>
        <w:rPr/>
        <w:t>]，我方愿参与投标。</w:t>
      </w:r>
    </w:p>
    <w:p>
      <w:pPr>
        <w:ind w:firstLine="480"/>
      </w:pPr>
      <w:r>
        <w:rPr/>
        <w:t>我方确认收到贵方提供的</w:t>
      </w:r>
      <w:r>
        <w:rPr>
          <w:u w:val="single"/>
        </w:rPr>
        <w:t>“</w:t>
      </w:r>
      <w:r>
        <w:rPr>
          <w:u w:val="single"/>
        </w:rPr>
        <w:t>顺德区殡仪馆鲜花及礼仪服务采购项目</w:t>
      </w:r>
      <w:r>
        <w:rPr>
          <w:u w:val="single"/>
        </w:rPr>
        <w:t>”</w:t>
      </w:r>
      <w:r>
        <w:rPr/>
        <w:t>项目的招标文件的全部内容。</w:t>
      </w:r>
    </w:p>
    <w:p>
      <w:pPr>
        <w:ind w:firstLine="480"/>
      </w:pPr>
      <w:r>
        <w:rPr/>
        <w:t>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pPr>
        <w:ind w:firstLine="480"/>
      </w:pPr>
      <w:r>
        <w:rPr>
          <w:u w:val="single"/>
        </w:rPr>
        <w:t>(投标人名称)</w:t>
      </w:r>
      <w:r>
        <w:rPr/>
        <w:t>作为投标人正式授权</w:t>
      </w:r>
      <w:r>
        <w:rPr>
          <w:u w:val="single"/>
        </w:rPr>
        <w:t>(授权代表全名,职务)</w:t>
      </w:r>
      <w:r>
        <w:rPr/>
        <w:t>代表我方全权处理有关本投标的一切事宜。</w:t>
      </w:r>
    </w:p>
    <w:p>
      <w:pPr>
        <w:ind w:firstLine="480"/>
      </w:pPr>
      <w:r>
        <w:rPr/>
        <w:t>我方已完全明白招标文件的所有条款要求，并申明如下：</w:t>
      </w:r>
    </w:p>
    <w:p>
      <w:pPr>
        <w:ind w:firstLine="480"/>
      </w:pPr>
      <w:r>
        <w:rPr/>
        <w:t>（一）按招标文件提供的全部货物与相关服务的投标总价详见《开标一览表》。</w:t>
      </w:r>
    </w:p>
    <w:p>
      <w:pPr>
        <w:ind w:firstLine="480"/>
      </w:pPr>
      <w:r>
        <w:rPr/>
        <w:t>（二）本投标文件的有效期为</w:t>
      </w:r>
      <w:r>
        <w:rPr/>
        <w:t>从提交投标（响应）文件的截止之日起90日历天</w:t>
      </w:r>
      <w:r>
        <w:rPr/>
        <w:t>。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ind w:firstLine="480"/>
      </w:pPr>
      <w:r>
        <w:rPr/>
        <w:t>（三）我方明白并同意，在规定的开标日之后，投标有效期之内撤回投标或中标后不按规定与采购人签订合同或不提交履约保证金, 则贵方将不予退还投标保证金。</w:t>
      </w:r>
    </w:p>
    <w:p>
      <w:pPr>
        <w:ind w:firstLine="480"/>
      </w:pPr>
      <w:r>
        <w:rPr/>
        <w:t>（四）我方愿意向贵方提供任何与本项报价有关的数据、情况和技术资料。若贵方需要，我方愿意提供我方作出的一切承诺的证明材料。</w:t>
      </w:r>
    </w:p>
    <w:p>
      <w:pPr>
        <w:ind w:firstLine="480"/>
      </w:pPr>
      <w:r>
        <w:rPr/>
        <w:t>（五）我方理解贵方不一定接受最低投标价或任何贵方可能收到的投标。</w:t>
      </w:r>
    </w:p>
    <w:p>
      <w:pPr>
        <w:ind w:firstLine="480"/>
      </w:pPr>
      <w:r>
        <w:rPr/>
        <w:t>（六）我方如果中标，将保证履行招标文件及其澄清、修改文件（如果有）中的全部责任和义务，按质、按量、按期完成《采购需求》及《合同书》中的全部任务。</w:t>
      </w:r>
    </w:p>
    <w:p>
      <w:pPr>
        <w:ind w:firstLine="480"/>
      </w:pPr>
      <w:r>
        <w:rPr/>
        <w:t>（七）我方作为法律、财务和运作上独立于采购人、采购代理机构的投标人，在此保证所提交的所有文件和全部说明是真实的和正确的。</w:t>
      </w:r>
    </w:p>
    <w:p>
      <w:pPr>
        <w:ind w:firstLine="480"/>
      </w:pPr>
      <w:r>
        <w:rPr/>
        <w:t>（八）我方投标报价已包含应向知识产权所有权人支付的所有相关税费，并保证采购人在中国使用我方提供的货物时，如有第三方提出侵犯其知识产权主张的，责任由我方承担。</w:t>
      </w:r>
    </w:p>
    <w:p>
      <w:pPr>
        <w:ind w:firstLine="480"/>
      </w:pPr>
      <w:r>
        <w:rPr/>
        <w:t>（九）我方接受采购人委托向贵方支付代理服务费，项目总报价已包含代理服务费，如果被确定为中标供应商，承诺向贵方足额支付。（若采购人支付代理服务费，则此条不适用）</w:t>
      </w:r>
    </w:p>
    <w:p>
      <w:pPr>
        <w:ind w:firstLine="480"/>
      </w:pPr>
      <w:r>
        <w:rPr/>
        <w:t>（十）我方与其他投标人不存在单位负责人为同一人或者存在直接控股、管理关系。</w:t>
      </w:r>
    </w:p>
    <w:p>
      <w:pPr>
        <w:ind w:firstLine="480"/>
      </w:pPr>
      <w:r>
        <w:rPr/>
        <w:t>（十一）我方承诺未为本项目提供整体设计、规范编制或者项目管理、监理、检测等服务。</w:t>
      </w:r>
    </w:p>
    <w:p>
      <w:pPr>
        <w:ind w:firstLine="480"/>
      </w:pPr>
      <w:r>
        <w:rPr/>
        <w:t>（十二）我方未被列入法院失信被执行人名单中。</w:t>
      </w:r>
    </w:p>
    <w:p>
      <w:pPr>
        <w:ind w:firstLine="480"/>
      </w:pPr>
      <w:r>
        <w:rPr/>
        <w:t>（十三）我方具备《中华人民共和国政府采购法》第二十二条规定的条件，承诺如下：</w:t>
      </w:r>
    </w:p>
    <w:p>
      <w:pPr>
        <w:ind w:firstLine="480"/>
      </w:pPr>
      <w:r>
        <w:rPr/>
        <w:t>（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ind w:firstLine="480"/>
      </w:pPr>
      <w:r>
        <w:rPr/>
        <w:t>（2）我方符合法律、行政法规规定的其他条件。</w:t>
      </w:r>
    </w:p>
    <w:p>
      <w:pPr>
        <w:ind w:firstLine="480"/>
      </w:pPr>
      <w:r>
        <w:rPr/>
        <w:t>以上内容如有虚假或与事实不符的，评标委员会可将我方做无效投标处理，我方愿意承担相应的法律责任。</w:t>
      </w:r>
    </w:p>
    <w:p>
      <w:pPr>
        <w:ind w:firstLine="480"/>
      </w:pPr>
      <w:r>
        <w:rPr/>
        <w:t>（十四）我方对在本函及投标文件中所作的所有承诺承担法律责任。</w:t>
      </w:r>
    </w:p>
    <w:p>
      <w:pPr>
        <w:ind w:firstLine="480"/>
      </w:pPr>
      <w:r>
        <w:rPr/>
        <w:t>（十五）所有与本招标有关的函件请发往下列地址：</w:t>
      </w:r>
    </w:p>
    <w:p>
      <w:pPr>
        <w:ind w:firstLine="480"/>
      </w:pPr>
      <w:r>
        <w:rPr/>
        <w:t>地 址：__________________邮政编码：__________________</w:t>
      </w:r>
    </w:p>
    <w:p>
      <w:pPr>
        <w:ind w:firstLine="480"/>
      </w:pPr>
      <w:r>
        <w:rPr/>
        <w:t>电 话：__________________</w:t>
      </w:r>
    </w:p>
    <w:p>
      <w:pPr>
        <w:ind w:firstLine="480"/>
      </w:pPr>
      <w:r>
        <w:rPr/>
        <w:t>传 真：__________________电子邮箱：__________________</w:t>
      </w:r>
    </w:p>
    <w:p>
      <w:pPr>
        <w:ind w:firstLine="480"/>
      </w:pPr>
      <w:r>
        <w:rPr/>
        <w:t>代表姓名：__________________职 务：__________________</w:t>
      </w:r>
    </w:p>
    <w:p>
      <w:pPr>
        <w:ind w:firstLine="480"/>
      </w:pPr>
    </w:p>
    <w:p>
      <w:pPr>
        <w:ind w:firstLine="480"/>
      </w:pPr>
    </w:p>
    <w:p>
      <w:pPr>
        <w:ind w:firstLine="480"/>
      </w:pPr>
    </w:p>
    <w:p>
      <w:pPr>
        <w:ind w:firstLine="480"/>
      </w:pPr>
    </w:p>
    <w:p>
      <w:r>
        <w:rPr/>
        <w:t>投标人法定代表人（或法定代表人授权代表）签字或盖章：__________________</w:t>
      </w:r>
    </w:p>
    <w:p>
      <w:r>
        <w:rPr/>
        <w:t>投标人名称（盖章）：__________________</w:t>
      </w:r>
    </w:p>
    <w:p>
      <w:r>
        <w:rPr/>
        <w:t>日期： 年 月 日</w:t>
      </w:r>
    </w:p>
    <w:p>
      <w:pPr>
        <w:ind w:firstLine="480"/>
      </w:pPr>
    </w:p>
    <w:p>
      <w:r>
        <w:rPr/>
        <w:t xml:space="preserve"> </w:t>
      </w:r>
    </w:p>
    <w:p/>
    <w:p>
      <w:r>
        <w:rPr>
          <w:b/>
          <w:sz w:val="28"/>
        </w:rPr>
        <w:t>格式二：</w:t>
      </w:r>
    </w:p>
    <w:p>
      <w:pPr>
        <w:jc w:val="center"/>
      </w:pPr>
      <w:r>
        <w:rPr>
          <w:b/>
          <w:sz w:val="24"/>
        </w:rPr>
        <w:t>开标一览表</w:t>
      </w:r>
    </w:p>
    <w:p>
      <w:pPr>
        <w:ind w:firstLine="480"/>
      </w:pPr>
      <w:r>
        <w:rPr/>
        <w:t>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r>
    </w:p>
    <w:p>
      <w:pPr>
        <w:ind w:firstLine="480"/>
      </w:pPr>
      <w:r>
        <w:rPr/>
        <w:t>采购项目编号：</w:t>
      </w:r>
    </w:p>
    <w:p>
      <w:pPr>
        <w:ind w:firstLine="480"/>
      </w:pPr>
      <w:r>
        <w:rPr/>
        <w:t>项目名称：</w:t>
      </w:r>
    </w:p>
    <w:p>
      <w:pPr>
        <w:ind w:firstLine="480"/>
      </w:pPr>
      <w:r>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r>
              <w:rPr/>
              <w:t>序号</w:t>
            </w:r>
          </w:p>
        </w:tc>
        <w:tc>
          <w:tcPr>
            <w:tcW w:type="dxa" w:w="1661"/>
          </w:tcPr>
          <w:p>
            <w:r>
              <w:rPr/>
              <w:t>采购项目名称/采购包名称</w:t>
            </w:r>
          </w:p>
        </w:tc>
        <w:tc>
          <w:tcPr>
            <w:tcW w:type="dxa" w:w="1661"/>
          </w:tcPr>
          <w:p>
            <w:r>
              <w:rPr/>
              <w:t>投标报价（元/%）</w:t>
            </w:r>
          </w:p>
        </w:tc>
        <w:tc>
          <w:tcPr>
            <w:tcW w:type="dxa" w:w="1661"/>
          </w:tcPr>
          <w:p>
            <w:r>
              <w:rPr/>
              <w:t>交货或服务期</w:t>
            </w:r>
          </w:p>
        </w:tc>
        <w:tc>
          <w:tcPr>
            <w:tcW w:type="dxa" w:w="1661"/>
          </w:tcPr>
          <w:p>
            <w:r>
              <w:rPr/>
              <w:t>交货或服务地点</w:t>
            </w:r>
          </w:p>
        </w:tc>
      </w:tr>
      <w:tr>
        <w:tc>
          <w:tcPr>
            <w:tcW w:type="dxa" w:w="1661"/>
          </w:tcPr>
          <w:p>
            <w:r>
              <w:rPr/>
              <w:t>1</w:t>
            </w:r>
          </w:p>
        </w:tc>
        <w:tc>
          <w:tcPr>
            <w:tcW w:type="dxa" w:w="1661"/>
          </w:tcPr>
          <w:p/>
        </w:tc>
        <w:tc>
          <w:tcPr>
            <w:tcW w:type="dxa" w:w="1661"/>
          </w:tcPr>
          <w:p/>
        </w:tc>
        <w:tc>
          <w:tcPr>
            <w:tcW w:type="dxa" w:w="1661"/>
          </w:tcPr>
          <w:p/>
        </w:tc>
        <w:tc>
          <w:tcPr>
            <w:tcW w:type="dxa" w:w="1661"/>
          </w:tcPr>
          <w:p/>
        </w:tc>
      </w:tr>
    </w:tbl>
    <w:p>
      <w:r>
        <w:rPr/>
        <w:t>投标人签章：__________________</w:t>
      </w:r>
    </w:p>
    <w:p>
      <w:r>
        <w:rPr/>
        <w:t>日期： 年 月 日</w:t>
      </w:r>
    </w:p>
    <w:p>
      <w:pPr>
        <w:ind w:firstLine="480"/>
      </w:pPr>
    </w:p>
    <w:p>
      <w:r>
        <w:rPr/>
        <w:t xml:space="preserve"> </w:t>
      </w:r>
    </w:p>
    <w:p/>
    <w:p>
      <w:r>
        <w:rPr>
          <w:b/>
          <w:sz w:val="28"/>
        </w:rPr>
        <w:t>格式三：</w:t>
      </w:r>
    </w:p>
    <w:p>
      <w:pPr>
        <w:jc w:val="center"/>
      </w:pPr>
      <w:r>
        <w:rPr>
          <w:b/>
          <w:sz w:val="24"/>
        </w:rPr>
        <w:t>分项报价表</w:t>
      </w:r>
    </w:p>
    <w:p>
      <w:pPr>
        <w:ind w:firstLine="480"/>
      </w:pPr>
      <w:r>
        <w:rPr/>
        <w:t>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r>
    </w:p>
    <w:p>
      <w:pPr>
        <w:ind w:firstLine="480"/>
      </w:pPr>
      <w:r>
        <w:rPr/>
        <w:t>采购项目编号：</w:t>
      </w:r>
    </w:p>
    <w:p>
      <w:pPr>
        <w:ind w:firstLine="480"/>
      </w:pPr>
      <w:r>
        <w:rPr/>
        <w:t>项目名称：</w:t>
      </w:r>
    </w:p>
    <w:p>
      <w:pPr>
        <w:ind w:firstLine="480"/>
      </w:pPr>
      <w:r>
        <w:rPr/>
        <w:t>投标人名称：</w:t>
      </w:r>
    </w:p>
    <w:p>
      <w:pPr>
        <w:ind w:firstLine="480"/>
      </w:pPr>
      <w:r>
        <w:rPr/>
        <w:t>采购包：</w:t>
      </w:r>
    </w:p>
    <w:p>
      <w:r>
        <w:rPr/>
        <w:t>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r>
              <w:rPr/>
              <w:t>品目号</w:t>
            </w:r>
          </w:p>
        </w:tc>
        <w:tc>
          <w:tcPr>
            <w:tcW w:type="dxa" w:w="831"/>
          </w:tcPr>
          <w:p>
            <w:r>
              <w:rPr/>
              <w:t>序号</w:t>
            </w:r>
          </w:p>
        </w:tc>
        <w:tc>
          <w:tcPr>
            <w:tcW w:type="dxa" w:w="831"/>
          </w:tcPr>
          <w:p>
            <w:r>
              <w:rPr/>
              <w:t>货物名称</w:t>
            </w:r>
          </w:p>
        </w:tc>
        <w:tc>
          <w:tcPr>
            <w:tcW w:type="dxa" w:w="831"/>
          </w:tcPr>
          <w:p>
            <w:r>
              <w:rPr/>
              <w:t>规格型号</w:t>
            </w:r>
          </w:p>
        </w:tc>
        <w:tc>
          <w:tcPr>
            <w:tcW w:type="dxa" w:w="831"/>
          </w:tcPr>
          <w:p>
            <w:r>
              <w:rPr/>
              <w:t>品牌</w:t>
            </w:r>
          </w:p>
        </w:tc>
        <w:tc>
          <w:tcPr>
            <w:tcW w:type="dxa" w:w="831"/>
          </w:tcPr>
          <w:p>
            <w:r>
              <w:rPr/>
              <w:t>产地</w:t>
            </w:r>
          </w:p>
        </w:tc>
        <w:tc>
          <w:tcPr>
            <w:tcW w:type="dxa" w:w="831"/>
          </w:tcPr>
          <w:p>
            <w:r>
              <w:rPr/>
              <w:t>制造商名称</w:t>
            </w:r>
          </w:p>
        </w:tc>
        <w:tc>
          <w:tcPr>
            <w:tcW w:type="dxa" w:w="831"/>
          </w:tcPr>
          <w:p>
            <w:r>
              <w:rPr/>
              <w:t>单价</w:t>
            </w:r>
          </w:p>
        </w:tc>
        <w:tc>
          <w:tcPr>
            <w:tcW w:type="dxa" w:w="831"/>
          </w:tcPr>
          <w:p>
            <w:r>
              <w:rPr/>
              <w:t>数量</w:t>
            </w:r>
          </w:p>
        </w:tc>
        <w:tc>
          <w:tcPr>
            <w:tcW w:type="dxa" w:w="831"/>
          </w:tcPr>
          <w:p>
            <w:r>
              <w:rPr/>
              <w:t>总价</w:t>
            </w:r>
          </w:p>
        </w:tc>
      </w:tr>
      <w:tr>
        <w:tc>
          <w:tcPr>
            <w:tcW w:type="dxa" w:w="831"/>
          </w:tcPr>
          <w:p>
            <w:r>
              <w:rPr/>
              <w:t>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r>
              <w:rPr/>
              <w:t>品目号</w:t>
            </w:r>
          </w:p>
        </w:tc>
        <w:tc>
          <w:tcPr>
            <w:tcW w:type="dxa" w:w="831"/>
          </w:tcPr>
          <w:p>
            <w:r>
              <w:rPr/>
              <w:t>序号</w:t>
            </w:r>
          </w:p>
        </w:tc>
        <w:tc>
          <w:tcPr>
            <w:tcW w:type="dxa" w:w="831"/>
          </w:tcPr>
          <w:p>
            <w:r>
              <w:rPr/>
              <w:t>服务名称</w:t>
            </w:r>
          </w:p>
        </w:tc>
        <w:tc>
          <w:tcPr>
            <w:tcW w:type="dxa" w:w="831"/>
          </w:tcPr>
          <w:p>
            <w:r>
              <w:rPr/>
              <w:t>服务范围</w:t>
            </w:r>
          </w:p>
        </w:tc>
        <w:tc>
          <w:tcPr>
            <w:tcW w:type="dxa" w:w="831"/>
          </w:tcPr>
          <w:p>
            <w:r>
              <w:rPr/>
              <w:t>服务要求</w:t>
            </w:r>
          </w:p>
        </w:tc>
        <w:tc>
          <w:tcPr>
            <w:tcW w:type="dxa" w:w="831"/>
          </w:tcPr>
          <w:p>
            <w:r>
              <w:rPr/>
              <w:t>服务期限</w:t>
            </w:r>
          </w:p>
        </w:tc>
        <w:tc>
          <w:tcPr>
            <w:tcW w:type="dxa" w:w="831"/>
          </w:tcPr>
          <w:p>
            <w:r>
              <w:rPr/>
              <w:t>服务标准</w:t>
            </w:r>
          </w:p>
        </w:tc>
        <w:tc>
          <w:tcPr>
            <w:tcW w:type="dxa" w:w="831"/>
          </w:tcPr>
          <w:p>
            <w:r>
              <w:rPr/>
              <w:t>单价</w:t>
            </w:r>
          </w:p>
        </w:tc>
        <w:tc>
          <w:tcPr>
            <w:tcW w:type="dxa" w:w="831"/>
          </w:tcPr>
          <w:p>
            <w:r>
              <w:rPr/>
              <w:t>数量</w:t>
            </w:r>
          </w:p>
        </w:tc>
        <w:tc>
          <w:tcPr>
            <w:tcW w:type="dxa" w:w="831"/>
          </w:tcPr>
          <w:p>
            <w:r>
              <w:rPr/>
              <w:t>总价</w:t>
            </w:r>
          </w:p>
        </w:tc>
      </w:tr>
      <w:tr>
        <w:tc>
          <w:tcPr>
            <w:tcW w:type="dxa" w:w="831"/>
          </w:tcPr>
          <w:p>
            <w:r>
              <w:rPr/>
              <w:t>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r>
        <w:rPr/>
        <w:t>投标人签章：__________________</w:t>
      </w:r>
    </w:p>
    <w:p>
      <w:r>
        <w:rPr/>
        <w:t>日期： 年 月 日</w:t>
      </w:r>
    </w:p>
    <w:p>
      <w:pPr>
        <w:ind w:firstLine="480"/>
      </w:pPr>
    </w:p>
    <w:p>
      <w:r>
        <w:rPr/>
        <w:t xml:space="preserve"> </w:t>
      </w:r>
    </w:p>
    <w:p/>
    <w:p>
      <w:r>
        <w:rPr>
          <w:b/>
          <w:sz w:val="28"/>
        </w:rPr>
        <w:t>格式四：</w:t>
      </w:r>
    </w:p>
    <w:p>
      <w:pPr>
        <w:jc w:val="center"/>
      </w:pPr>
      <w:r>
        <w:rPr>
          <w:b/>
          <w:sz w:val="24"/>
        </w:rPr>
        <w:t>政策适用性说明</w:t>
      </w:r>
    </w:p>
    <w:p>
      <w:pPr>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r>
              <w:rPr/>
              <w:t>序号</w:t>
            </w:r>
          </w:p>
        </w:tc>
        <w:tc>
          <w:tcPr>
            <w:tcW w:type="dxa" w:w="1038"/>
          </w:tcPr>
          <w:p>
            <w:r>
              <w:rPr/>
              <w:t>主要产品/技术名称（规格型号、注册商标）</w:t>
            </w:r>
          </w:p>
        </w:tc>
        <w:tc>
          <w:tcPr>
            <w:tcW w:type="dxa" w:w="1038"/>
          </w:tcPr>
          <w:p>
            <w:r>
              <w:rPr/>
              <w:t>制造商(开发商)</w:t>
            </w:r>
          </w:p>
        </w:tc>
        <w:tc>
          <w:tcPr>
            <w:tcW w:type="dxa" w:w="1038"/>
          </w:tcPr>
          <w:p>
            <w:r>
              <w:rPr/>
              <w:t>制造商企业类型</w:t>
            </w:r>
          </w:p>
        </w:tc>
        <w:tc>
          <w:tcPr>
            <w:tcW w:type="dxa" w:w="1038"/>
          </w:tcPr>
          <w:p>
            <w:r>
              <w:rPr/>
              <w:t>节能产品</w:t>
            </w:r>
          </w:p>
        </w:tc>
        <w:tc>
          <w:tcPr>
            <w:tcW w:type="dxa" w:w="1038"/>
          </w:tcPr>
          <w:p>
            <w:r>
              <w:rPr/>
              <w:t>环境标志产品</w:t>
            </w:r>
          </w:p>
        </w:tc>
        <w:tc>
          <w:tcPr>
            <w:tcW w:type="dxa" w:w="1038"/>
          </w:tcPr>
          <w:p>
            <w:r>
              <w:rPr/>
              <w:t>认证证书编号</w:t>
            </w:r>
          </w:p>
        </w:tc>
        <w:tc>
          <w:tcPr>
            <w:tcW w:type="dxa" w:w="1038"/>
          </w:tcPr>
          <w:p>
            <w:r>
              <w:rPr/>
              <w:t>该产品报价在总报价中占比（%）</w:t>
            </w:r>
          </w:p>
        </w:tc>
      </w:tr>
      <w:tr>
        <w:tc>
          <w:tcPr>
            <w:tcW w:type="dxa" w:w="1038"/>
          </w:tcPr>
          <w:p>
            <w:r>
              <w:rPr/>
              <w:t>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r>
              <w:rPr/>
              <w:t>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r>
              <w:rPr/>
              <w:t>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r>
              <w:rPr/>
              <w:t>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r>
              <w:rPr/>
              <w:t>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r>
              <w:rPr/>
              <w:t>...</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ind w:firstLine="480"/>
      </w:pPr>
      <w:r>
        <w:rPr/>
        <w:t>注：1.制造商为小型或微型企业时才需要填“制造商企业类型”栏,填写内容为“小型”或“微型”；</w:t>
      </w:r>
    </w:p>
    <w:p>
      <w:pPr>
        <w:ind w:firstLine="480"/>
      </w:pPr>
      <w:r>
        <w:rPr/>
        <w:t>2.“节能产品、环境标志产品”须填写认证证书编号，并在对应“节能产品”、“环境标志产品”栏中勾选，同时提供有效期内的证书复印件（加盖投标人公章）</w:t>
      </w:r>
    </w:p>
    <w:p>
      <w:r>
        <w:rPr/>
        <w:t xml:space="preserve"> 投标人名称（盖章）：__________________</w:t>
      </w:r>
    </w:p>
    <w:p>
      <w:r>
        <w:rPr/>
        <w:t>日期： 年 月 日</w:t>
      </w:r>
    </w:p>
    <w:p>
      <w:pPr>
        <w:ind w:firstLine="480"/>
      </w:pPr>
    </w:p>
    <w:p>
      <w:r>
        <w:rPr/>
        <w:t xml:space="preserve"> </w:t>
      </w:r>
    </w:p>
    <w:p/>
    <w:p>
      <w:r>
        <w:rPr>
          <w:b/>
          <w:sz w:val="28"/>
        </w:rPr>
        <w:t>格式五：</w:t>
      </w:r>
    </w:p>
    <w:p>
      <w:pPr>
        <w:ind w:firstLine="480"/>
      </w:pPr>
      <w:r>
        <w:rPr/>
        <w:t>（投标人可使用下述格式，也可使用广东省工商行政管理局统一印制的法定代表人证明书格式）</w:t>
      </w:r>
    </w:p>
    <w:p>
      <w:pPr>
        <w:jc w:val="center"/>
      </w:pPr>
      <w:r>
        <w:rPr>
          <w:b/>
          <w:sz w:val="24"/>
        </w:rPr>
        <w:t>法定代表人证明书</w:t>
      </w:r>
    </w:p>
    <w:p>
      <w:pPr>
        <w:ind w:firstLine="480"/>
      </w:pPr>
      <w:r>
        <w:rPr/>
        <w:t>_____________现任我单位_____________职务，为法定代表人，特此证明。</w:t>
      </w:r>
    </w:p>
    <w:p>
      <w:pPr>
        <w:ind w:firstLine="480"/>
      </w:pPr>
      <w:r>
        <w:rPr/>
        <w:t>有效期限：__________________</w:t>
      </w:r>
    </w:p>
    <w:p>
      <w:pPr>
        <w:ind w:firstLine="480"/>
      </w:pPr>
      <w:r>
        <w:rPr/>
        <w:t>附：代表人性别：_____年龄：_________ 身份证号码：__________________</w:t>
      </w:r>
    </w:p>
    <w:p>
      <w:pPr>
        <w:ind w:firstLine="480"/>
      </w:pPr>
      <w:r>
        <w:rPr/>
        <w:t>注册号码：____________________企业类型：____________________________</w:t>
      </w:r>
    </w:p>
    <w:p>
      <w:pPr>
        <w:ind w:firstLine="480"/>
      </w:pPr>
      <w:r>
        <w:rPr/>
        <w:t>经营范围：__________________________</w:t>
      </w:r>
    </w:p>
    <w:p>
      <w:pPr>
        <w:ind w:firstLine="480"/>
      </w:pPr>
    </w:p>
    <w:p>
      <w:pPr>
        <w:ind w:firstLine="480"/>
      </w:pPr>
    </w:p>
    <w:p>
      <w:r>
        <w:rPr/>
        <w:t xml:space="preserve"> 投标人名称（盖章）：__________________</w:t>
      </w:r>
    </w:p>
    <w:p>
      <w:r>
        <w:rPr/>
        <w:t xml:space="preserve"> 地址：__________________</w:t>
      </w:r>
    </w:p>
    <w:p>
      <w:r>
        <w:rPr/>
        <w:t xml:space="preserve"> 法定代表人（签字或盖章）：__________________</w:t>
      </w:r>
    </w:p>
    <w:p>
      <w:r>
        <w:rPr/>
        <w:t xml:space="preserve"> 职务：__________________</w:t>
      </w:r>
    </w:p>
    <w:p>
      <w:r>
        <w:rPr/>
        <w:t>日期： 年 月 日</w:t>
      </w:r>
    </w:p>
    <w:p>
      <w:pPr>
        <w:ind w:firstLine="480"/>
      </w:pPr>
    </w:p>
    <w:p>
      <w:r>
        <w:rPr/>
        <w:t xml:space="preserve"> </w:t>
      </w:r>
    </w:p>
    <w:p/>
    <w:p>
      <w:r>
        <w:rPr>
          <w:b/>
          <w:sz w:val="28"/>
        </w:rPr>
        <w:t>格式六：</w:t>
      </w:r>
    </w:p>
    <w:p>
      <w:pPr>
        <w:jc w:val="center"/>
      </w:pPr>
      <w:r>
        <w:rPr>
          <w:b/>
          <w:sz w:val="24"/>
        </w:rPr>
        <w:t>法定代表人授权书格式</w:t>
      </w:r>
    </w:p>
    <w:p>
      <w:pPr>
        <w:ind w:firstLine="480"/>
      </w:pPr>
      <w:r>
        <w:rPr/>
        <w:t>（对于银行、保险、电信、邮政、铁路等行业以及获得总公司投标授权的分公司，可以提供投标分支机构负责人授权书）</w:t>
      </w:r>
    </w:p>
    <w:p>
      <w:pPr>
        <w:jc w:val="center"/>
      </w:pPr>
      <w:r>
        <w:rPr>
          <w:b/>
          <w:sz w:val="24"/>
        </w:rPr>
        <w:t>法定代表人授权书</w:t>
      </w:r>
    </w:p>
    <w:p>
      <w:pPr>
        <w:ind w:firstLine="480"/>
      </w:pPr>
      <w:r>
        <w:rPr/>
        <w:t>致：</w:t>
      </w:r>
      <w:r>
        <w:rPr/>
        <w:t>佛山市粤创招标代理有限公司</w:t>
      </w:r>
    </w:p>
    <w:p>
      <w:pPr>
        <w:ind w:firstLine="480"/>
      </w:pPr>
      <w:r>
        <w:rPr/>
        <w:t>本授权书声明：________是注册于</w:t>
      </w:r>
      <w:r>
        <w:rPr>
          <w:u w:val="single"/>
        </w:rPr>
        <w:t>（国家或地区）</w:t>
      </w:r>
      <w:r>
        <w:rPr/>
        <w:t>的</w:t>
      </w:r>
      <w:r>
        <w:rPr>
          <w:u w:val="single"/>
        </w:rPr>
        <w:t>（投标人名称）</w:t>
      </w:r>
      <w:r>
        <w:rPr/>
        <w:t>的法定代表人，现任________职务，有效证件号码：________________。现授权</w:t>
      </w:r>
      <w:r>
        <w:rPr>
          <w:u w:val="single"/>
        </w:rPr>
        <w:t>（姓名、职务）</w:t>
      </w:r>
      <w:r>
        <w:rPr/>
        <w:t>作为我公司的全权代理人，就“</w:t>
      </w:r>
      <w:r>
        <w:rPr/>
        <w:t>顺德区殡仪馆鲜花及礼仪服务采购项目</w:t>
      </w:r>
      <w:r>
        <w:rPr/>
        <w:t>”项目采购[采购项目编号为</w:t>
      </w:r>
      <w:r>
        <w:rPr/>
        <w:t>JF2023（SD）WZ0068</w:t>
      </w:r>
      <w:r>
        <w:rPr/>
        <w:t>]的投标和合同执行，以我方的名义处理一切与之有关的事宜。</w:t>
      </w:r>
    </w:p>
    <w:p>
      <w:pPr>
        <w:ind w:firstLine="480"/>
      </w:pPr>
      <w:r>
        <w:rPr/>
        <w:t>本授权书于________年________月________日签字生效，特此声明。</w:t>
      </w:r>
    </w:p>
    <w:p>
      <w:r>
        <w:rPr/>
        <w:t xml:space="preserve"> 投标人（盖章）：__________________</w:t>
      </w:r>
    </w:p>
    <w:p>
      <w:r>
        <w:rPr/>
        <w:t xml:space="preserve"> 地址：__________________</w:t>
      </w:r>
    </w:p>
    <w:p>
      <w:r>
        <w:rPr/>
        <w:t xml:space="preserve"> 法定代表人（签字或盖章）：__________________</w:t>
      </w:r>
    </w:p>
    <w:p>
      <w:r>
        <w:rPr/>
        <w:t xml:space="preserve"> 职务：__________________</w:t>
      </w:r>
    </w:p>
    <w:p>
      <w:r>
        <w:rPr/>
        <w:t xml:space="preserve"> 被授权人（签字或盖章）：__________________</w:t>
      </w:r>
    </w:p>
    <w:p>
      <w:r>
        <w:rPr/>
        <w:t xml:space="preserve"> 职务：__________________</w:t>
      </w:r>
    </w:p>
    <w:p>
      <w:r>
        <w:rPr/>
        <w:t>日期： 年 月 日</w:t>
      </w:r>
    </w:p>
    <w:p>
      <w:pPr>
        <w:ind w:firstLine="480"/>
      </w:pPr>
    </w:p>
    <w:p>
      <w:r>
        <w:rPr/>
        <w:t xml:space="preserve"> </w:t>
      </w:r>
    </w:p>
    <w:p/>
    <w:p>
      <w:r>
        <w:rPr>
          <w:b/>
          <w:sz w:val="28"/>
        </w:rPr>
        <w:t>格式七：</w:t>
      </w:r>
    </w:p>
    <w:p>
      <w:pPr>
        <w:jc w:val="center"/>
      </w:pPr>
      <w:r>
        <w:rPr>
          <w:b/>
          <w:sz w:val="24"/>
        </w:rPr>
        <w:t>投标保证金</w:t>
      </w:r>
    </w:p>
    <w:p>
      <w:pPr>
        <w:ind w:firstLine="480"/>
      </w:pPr>
      <w:r>
        <w:rPr/>
        <w:t>采购文件要求递交投标保证金的，投标人应在此提供保证金的凭证的复印件。</w:t>
      </w:r>
    </w:p>
    <w:p>
      <w:pPr>
        <w:ind w:firstLine="480"/>
      </w:pPr>
    </w:p>
    <w:p>
      <w:r>
        <w:rPr/>
        <w:t xml:space="preserve"> </w:t>
      </w:r>
    </w:p>
    <w:p/>
    <w:p>
      <w:r>
        <w:rPr>
          <w:b/>
          <w:sz w:val="28"/>
        </w:rPr>
        <w:t>格式八：</w:t>
      </w:r>
    </w:p>
    <w:p>
      <w:pPr>
        <w:jc w:val="center"/>
      </w:pPr>
      <w:r>
        <w:rPr>
          <w:b/>
          <w:sz w:val="24"/>
        </w:rPr>
        <w:t>提供具有独立承担民事责任的能力的证明材料</w:t>
      </w:r>
    </w:p>
    <w:p>
      <w:pPr>
        <w:ind w:firstLine="480"/>
      </w:pPr>
    </w:p>
    <w:p>
      <w:r>
        <w:rPr/>
        <w:t xml:space="preserve"> </w:t>
      </w:r>
    </w:p>
    <w:p/>
    <w:p>
      <w:r>
        <w:rPr>
          <w:b/>
          <w:sz w:val="28"/>
        </w:rPr>
        <w:t>格式九：</w:t>
      </w:r>
    </w:p>
    <w:p>
      <w:pPr>
        <w:jc w:val="center"/>
      </w:pPr>
      <w:r>
        <w:rPr>
          <w:b/>
          <w:sz w:val="24"/>
        </w:rPr>
        <w:t>资格性审查要求的其他资质证明文件</w:t>
      </w:r>
    </w:p>
    <w:p>
      <w:pPr>
        <w:ind w:firstLine="480"/>
      </w:pPr>
      <w:r>
        <w:rPr/>
        <w:t>具有履行合同所必需的设备和专业技术能力</w:t>
      </w:r>
    </w:p>
    <w:p>
      <w:r>
        <w:rPr/>
        <w:t xml:space="preserve"> </w:t>
      </w:r>
    </w:p>
    <w:p/>
    <w:p>
      <w:r>
        <w:rPr>
          <w:b/>
          <w:sz w:val="28"/>
        </w:rPr>
        <w:t>格式十：</w:t>
      </w:r>
    </w:p>
    <w:p>
      <w:pPr>
        <w:ind w:firstLine="480"/>
      </w:pPr>
      <w:r>
        <w:rPr/>
        <w:t>（对于采购需求写明“提供承诺”的条款，供应商可参照以下格式提供承诺）</w:t>
      </w:r>
    </w:p>
    <w:p>
      <w:pPr>
        <w:jc w:val="center"/>
      </w:pPr>
      <w:r>
        <w:rPr>
          <w:b/>
          <w:sz w:val="24"/>
        </w:rPr>
        <w:t>承诺函</w:t>
      </w:r>
    </w:p>
    <w:p>
      <w:pPr>
        <w:ind w:firstLine="480"/>
      </w:pPr>
      <w:r>
        <w:rPr/>
        <w:t>致：</w:t>
      </w:r>
      <w:r>
        <w:rPr/>
        <w:t>佛山市顺德区殡仪馆</w:t>
      </w:r>
      <w:r>
        <w:br/>
      </w:r>
    </w:p>
    <w:p>
      <w:pPr>
        <w:ind w:firstLine="480"/>
      </w:pPr>
      <w:r>
        <w:rPr/>
        <w:t>对于__________________项目（项目编号：__________________），我方郑重承诺如下：</w:t>
      </w:r>
    </w:p>
    <w:p>
      <w:pPr>
        <w:ind w:firstLine="480"/>
      </w:pPr>
      <w:r>
        <w:rPr/>
        <w:t>如中标/成交，我方承诺严格落实采购文件以下条款：(建议逐条复制采购文件相关条款原文)</w:t>
      </w:r>
    </w:p>
    <w:p>
      <w:pPr>
        <w:ind w:firstLine="480"/>
      </w:pPr>
      <w:r>
        <w:rPr/>
        <w:t>（一）星号条款</w:t>
      </w:r>
    </w:p>
    <w:p>
      <w:pPr>
        <w:ind w:firstLine="480"/>
      </w:pPr>
      <w:r>
        <w:rPr/>
        <w:t>1.</w:t>
      </w:r>
    </w:p>
    <w:p>
      <w:pPr>
        <w:ind w:firstLine="480"/>
      </w:pPr>
      <w:r>
        <w:rPr/>
        <w:t>2.</w:t>
      </w:r>
    </w:p>
    <w:p>
      <w:pPr>
        <w:ind w:firstLine="480"/>
      </w:pPr>
      <w:r>
        <w:rPr/>
        <w:t>3.</w:t>
      </w:r>
    </w:p>
    <w:p>
      <w:pPr>
        <w:ind w:firstLine="480"/>
      </w:pPr>
      <w:r>
        <w:rPr/>
        <w:t>.........</w:t>
      </w:r>
    </w:p>
    <w:p>
      <w:pPr>
        <w:ind w:firstLine="480"/>
      </w:pPr>
      <w:r>
        <w:rPr/>
        <w:t>（二）三角号条款</w:t>
      </w:r>
    </w:p>
    <w:p>
      <w:pPr>
        <w:ind w:firstLine="480"/>
      </w:pPr>
      <w:r>
        <w:rPr/>
        <w:t>1.</w:t>
      </w:r>
    </w:p>
    <w:p>
      <w:pPr>
        <w:ind w:firstLine="480"/>
      </w:pPr>
      <w:r>
        <w:rPr/>
        <w:t>2.</w:t>
      </w:r>
    </w:p>
    <w:p>
      <w:pPr>
        <w:ind w:firstLine="480"/>
      </w:pPr>
      <w:r>
        <w:rPr/>
        <w:t>3.</w:t>
      </w:r>
    </w:p>
    <w:p>
      <w:pPr>
        <w:ind w:firstLine="480"/>
      </w:pPr>
      <w:r>
        <w:rPr/>
        <w:t>.........</w:t>
      </w:r>
    </w:p>
    <w:p>
      <w:pPr>
        <w:ind w:firstLine="480"/>
      </w:pPr>
      <w:r>
        <w:rPr/>
        <w:t>（三）非星号、非三角号条款</w:t>
      </w:r>
    </w:p>
    <w:p>
      <w:pPr>
        <w:ind w:firstLine="480"/>
      </w:pPr>
      <w:r>
        <w:rPr/>
        <w:t>1.</w:t>
      </w:r>
    </w:p>
    <w:p>
      <w:pPr>
        <w:ind w:firstLine="480"/>
      </w:pPr>
      <w:r>
        <w:rPr/>
        <w:t>2.</w:t>
      </w:r>
    </w:p>
    <w:p>
      <w:pPr>
        <w:ind w:firstLine="480"/>
      </w:pPr>
      <w:r>
        <w:rPr/>
        <w:t>3.</w:t>
      </w:r>
    </w:p>
    <w:p>
      <w:pPr>
        <w:ind w:firstLine="480"/>
      </w:pPr>
      <w:r>
        <w:rPr/>
        <w:t>.........</w:t>
      </w:r>
      <w:r>
        <w:br/>
      </w:r>
    </w:p>
    <w:p>
      <w:pPr>
        <w:ind w:firstLine="480"/>
      </w:pPr>
      <w:r>
        <w:rPr/>
        <w:t>特此承诺。</w:t>
      </w:r>
    </w:p>
    <w:p>
      <w:r>
        <w:rPr/>
        <w:t xml:space="preserve"> 供应商名称（盖章）：__________________</w:t>
      </w:r>
    </w:p>
    <w:p>
      <w:r>
        <w:rPr/>
        <w:t>日期： 年 月 日</w:t>
      </w:r>
    </w:p>
    <w:p>
      <w:pPr>
        <w:ind w:firstLine="480"/>
      </w:pPr>
    </w:p>
    <w:p>
      <w:r>
        <w:rPr/>
        <w:t xml:space="preserve"> </w:t>
      </w:r>
    </w:p>
    <w:p/>
    <w:p>
      <w:r>
        <w:rPr>
          <w:b/>
          <w:sz w:val="28"/>
        </w:rPr>
        <w:t>格式十一：</w:t>
      </w:r>
    </w:p>
    <w:p>
      <w:pPr>
        <w:ind w:firstLine="480"/>
      </w:pPr>
      <w:r>
        <w:rPr/>
        <w:t>（以下格式文件由供应商根据需要选用）</w:t>
      </w:r>
    </w:p>
    <w:p>
      <w:pPr>
        <w:ind w:firstLine="480"/>
      </w:pPr>
      <w:r>
        <w:rPr/>
        <w:t>中小企业声明函（所投产品制造商为中小企业时提交本函，所属行业应符合采购文件中明确的本项目所属行业）</w:t>
      </w:r>
    </w:p>
    <w:p>
      <w:pPr>
        <w:jc w:val="center"/>
      </w:pPr>
      <w:r>
        <w:rPr>
          <w:b/>
          <w:sz w:val="24"/>
        </w:rPr>
        <w:t>中小企业声明函（货物）</w:t>
      </w:r>
    </w:p>
    <w:p>
      <w:pPr>
        <w:ind w:firstLine="480"/>
      </w:pPr>
      <w:r>
        <w:rPr/>
        <w:t>本公司（联合体）郑重声明，根据《政府采购促进中小企业发展管理办法》（财库﹝2020﹞46</w:t>
        <w:tab/>
        <w:tab/>
        <w:tab/>
        <w:t xml:space="preserve">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ind w:firstLine="480"/>
      </w:pPr>
      <w:r>
        <w:rPr/>
        <w:t>1.</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ind w:firstLine="480"/>
      </w:pPr>
      <w:r>
        <w:rPr/>
        <w:t>2.</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ind w:firstLine="480"/>
      </w:pPr>
      <w:r>
        <w:rPr/>
        <w:t>……</w:t>
      </w:r>
    </w:p>
    <w:p>
      <w:pPr>
        <w:ind w:firstLine="480"/>
      </w:pPr>
      <w:r>
        <w:rPr/>
        <w:t>以上企业，不属于大企业的分支机构，不存在控股股东为大企业的情形，也不存在与大企业的负责人为同一人的情形。</w:t>
      </w:r>
    </w:p>
    <w:p>
      <w:pPr>
        <w:ind w:firstLine="480"/>
      </w:pPr>
      <w:r>
        <w:rPr/>
        <w:t>本企业对上述声明内容的真实性负责。如有虚假，将依法承担相应责任。</w:t>
      </w:r>
    </w:p>
    <w:p>
      <w:r>
        <w:rPr/>
        <w:t xml:space="preserve"> 企业名称（盖章）：__________________</w:t>
      </w:r>
    </w:p>
    <w:p>
      <w:r>
        <w:rPr/>
        <w:t>日期： 年 月 日</w:t>
      </w:r>
    </w:p>
    <w:p>
      <w:pPr>
        <w:ind w:firstLine="480"/>
      </w:pPr>
    </w:p>
    <w:p>
      <w:pPr>
        <w:ind w:firstLine="480"/>
      </w:pPr>
    </w:p>
    <w:p>
      <w:pPr>
        <w:ind w:firstLine="480"/>
      </w:pPr>
      <w:r>
        <w:rPr/>
        <w:t>1：从业人员、营业收入、资产总额填报上一年度数据，无上一年度数据的新成立企业可不填报</w:t>
      </w:r>
    </w:p>
    <w:p>
      <w:pPr>
        <w:ind w:firstLine="480"/>
      </w:pPr>
      <w:r>
        <w:rPr/>
        <w:t>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ind w:firstLine="480"/>
      </w:pPr>
    </w:p>
    <w:p>
      <w:r>
        <w:rPr/>
        <w:t xml:space="preserve"> </w:t>
      </w:r>
    </w:p>
    <w:p/>
    <w:p>
      <w:pPr>
        <w:ind w:firstLine="480"/>
      </w:pPr>
      <w:r>
        <w:rPr/>
        <w:t>中小企业声明函（承建本项目工程为中小企业或者承接本项目服务为中小企业时提交本函，所属行业应符合采购文件中明确的本项目所属行业）</w:t>
      </w:r>
    </w:p>
    <w:p>
      <w:pPr>
        <w:jc w:val="center"/>
      </w:pPr>
      <w:r>
        <w:rPr>
          <w:b/>
          <w:sz w:val="24"/>
        </w:rPr>
        <w:t>中小企业声明函（工程、服务）</w:t>
      </w:r>
    </w:p>
    <w:p>
      <w:pPr>
        <w:ind w:firstLine="480"/>
      </w:pPr>
      <w:r>
        <w:rPr/>
        <w:t>本公司（联合体）郑重声明，根据《政府采购促进中小企业发展管理办法》（财库﹝2020﹞46</w:t>
        <w:tab/>
        <w:tab/>
        <w:tab/>
        <w:t xml:space="preserve">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ind w:firstLine="480"/>
      </w:pPr>
      <w:r>
        <w:rPr/>
        <w:t>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ind w:firstLine="480"/>
      </w:pPr>
      <w:r>
        <w:rPr/>
        <w:t>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ind w:firstLine="480"/>
      </w:pPr>
      <w:r>
        <w:rPr/>
        <w:t>……</w:t>
      </w:r>
    </w:p>
    <w:p>
      <w:pPr>
        <w:ind w:firstLine="480"/>
      </w:pPr>
      <w:r>
        <w:rPr/>
        <w:t>以上企业，不属于大企业的分支机构，不存在控股股东为大企业的情形，也不存在与大企业的负责人为同一人的情形。</w:t>
      </w:r>
    </w:p>
    <w:p>
      <w:pPr>
        <w:ind w:firstLine="480"/>
      </w:pPr>
      <w:r>
        <w:rPr/>
        <w:t>本企业对上述声明内容的真实性负责。如有虚假，将依法承担相应责任。</w:t>
      </w:r>
    </w:p>
    <w:p>
      <w:r>
        <w:rPr/>
        <w:t xml:space="preserve"> 企业名称（盖章）：__________________</w:t>
      </w:r>
    </w:p>
    <w:p>
      <w:r>
        <w:rPr/>
        <w:t>日期： 年 月 日</w:t>
      </w:r>
    </w:p>
    <w:p>
      <w:pPr>
        <w:ind w:firstLine="480"/>
      </w:pPr>
      <w:r>
        <w:rPr/>
        <w:t>1：从业人员、营业收入、资产总额填报上一年度数据，无上一年度数据的新成立企业可不填报。</w:t>
      </w:r>
    </w:p>
    <w:p>
      <w:pPr>
        <w:ind w:firstLine="480"/>
      </w:pPr>
      <w:r>
        <w:rPr/>
        <w:t>2：投标人应当自行核实是否属于小微企业，并认真填写声明函，若有虚假将追究其责任。</w:t>
      </w:r>
    </w:p>
    <w:p>
      <w:pPr>
        <w:ind w:firstLine="480"/>
      </w:pPr>
    </w:p>
    <w:p>
      <w:r>
        <w:rPr/>
        <w:t xml:space="preserve"> </w:t>
      </w:r>
    </w:p>
    <w:p/>
    <w:p>
      <w:r>
        <w:rPr>
          <w:b/>
          <w:sz w:val="28"/>
        </w:rPr>
        <w:t>格式十二：</w:t>
      </w:r>
    </w:p>
    <w:p>
      <w:pPr>
        <w:ind w:firstLine="480"/>
      </w:pPr>
      <w:r>
        <w:rPr/>
        <w:t>（以下格式文件由供应商根据需要选用）</w:t>
      </w:r>
    </w:p>
    <w:p>
      <w:pPr>
        <w:jc w:val="center"/>
      </w:pPr>
      <w:r>
        <w:rPr>
          <w:b/>
          <w:sz w:val="24"/>
        </w:rPr>
        <w:t>监狱企业</w:t>
      </w:r>
    </w:p>
    <w:p>
      <w:pPr>
        <w:ind w:firstLine="480"/>
      </w:pPr>
      <w:r>
        <w:rPr/>
        <w:t>提供由监狱管理局、戒毒管理局（含新疆生产建设兵团）出具的属于监狱企业的证明文件。</w:t>
      </w:r>
    </w:p>
    <w:p>
      <w:pPr>
        <w:ind w:firstLine="480"/>
      </w:pPr>
    </w:p>
    <w:p>
      <w:r>
        <w:rPr/>
        <w:t xml:space="preserve"> </w:t>
      </w:r>
    </w:p>
    <w:p/>
    <w:p>
      <w:r>
        <w:rPr>
          <w:b/>
          <w:sz w:val="28"/>
        </w:rPr>
        <w:t>格式十三：</w:t>
      </w:r>
    </w:p>
    <w:p>
      <w:pPr>
        <w:ind w:firstLine="480"/>
      </w:pPr>
      <w:r>
        <w:rPr/>
        <w:t>（以下格式文件由供应商根据需要选用）</w:t>
      </w:r>
    </w:p>
    <w:p>
      <w:pPr>
        <w:jc w:val="center"/>
      </w:pPr>
      <w:r>
        <w:rPr>
          <w:b/>
          <w:sz w:val="24"/>
        </w:rPr>
        <w:t>残疾人福利性单位声明函</w:t>
      </w:r>
    </w:p>
    <w:p>
      <w:pPr>
        <w:ind w:firstLine="480"/>
      </w:pPr>
      <w:r>
        <w:rPr/>
        <w:t>本单位郑重声明，根据《财政部 民政部 中国残疾人联合会关于促进残疾人就业政府采购政策的通知》（财库〔2017〕</w:t>
        <w:tab/>
        <w:tab/>
        <w:tab/>
        <w:t xml:space="preserve">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ind w:firstLine="480"/>
      </w:pPr>
      <w:r>
        <w:rPr/>
        <w:t>本单位对上述声明的真实性负责。如有虚假，将依法承担相应责任。</w:t>
      </w:r>
    </w:p>
    <w:p>
      <w:r>
        <w:rPr/>
        <w:t xml:space="preserve"> 单位名称（盖章）：__________________</w:t>
      </w:r>
    </w:p>
    <w:p>
      <w:r>
        <w:rPr/>
        <w:t>日期： 年 月 日</w:t>
      </w:r>
    </w:p>
    <w:p>
      <w:pPr>
        <w:ind w:firstLine="480"/>
      </w:pPr>
      <w:r>
        <w:rPr/>
        <w:t>注：本函未填写或未勾选视作未做声明。</w:t>
      </w:r>
    </w:p>
    <w:p>
      <w:pPr>
        <w:ind w:firstLine="480"/>
      </w:pPr>
    </w:p>
    <w:p>
      <w:r>
        <w:rPr/>
        <w:t xml:space="preserve"> </w:t>
      </w:r>
    </w:p>
    <w:p/>
    <w:p>
      <w:r>
        <w:rPr>
          <w:b/>
          <w:sz w:val="28"/>
        </w:rPr>
        <w:t>格式十四：</w:t>
      </w:r>
    </w:p>
    <w:p>
      <w:pPr>
        <w:ind w:firstLine="480"/>
      </w:pPr>
      <w:r>
        <w:rPr/>
        <w:t>（以下格式文件由供应商根据需要选用）</w:t>
      </w:r>
    </w:p>
    <w:p>
      <w:pPr>
        <w:jc w:val="center"/>
      </w:pPr>
      <w:r>
        <w:rPr>
          <w:b/>
          <w:sz w:val="24"/>
        </w:rPr>
        <w:t>联合体共同投标协议书</w:t>
      </w:r>
    </w:p>
    <w:p>
      <w:pPr>
        <w:ind w:firstLine="480"/>
      </w:pPr>
      <w:r>
        <w:rPr/>
        <w:t>立约方：</w:t>
      </w:r>
      <w:r>
        <w:rPr>
          <w:u w:val="single"/>
        </w:rPr>
        <w:t>（甲公司全称）</w:t>
      </w:r>
    </w:p>
    <w:p>
      <w:pPr>
        <w:ind w:firstLine="480"/>
      </w:pPr>
      <w:r>
        <w:rPr>
          <w:u w:val="single"/>
        </w:rPr>
        <w:t>（乙公司全称）</w:t>
      </w:r>
    </w:p>
    <w:p>
      <w:pPr>
        <w:ind w:firstLine="480"/>
      </w:pPr>
      <w:r>
        <w:rPr>
          <w:u w:val="single"/>
        </w:rPr>
        <w:t>（……公司全称）</w:t>
      </w:r>
    </w:p>
    <w:p>
      <w:pPr>
        <w:ind w:firstLine="480"/>
      </w:pPr>
      <w:r>
        <w:rPr>
          <w:u w:val="single"/>
        </w:rPr>
        <w:t>（甲公司全称）、（乙公司全称）、（……公司全称）</w:t>
      </w:r>
      <w:r>
        <w:rPr/>
        <w:t>自愿组成联合体，以一个投标人的身份共同参加（采购项目名称）（采购项目编号）的响应活动。经各方充分协商一致，就项目的响应和合同实施阶段的有关事务协商一致订立协议如下：</w:t>
      </w:r>
    </w:p>
    <w:p>
      <w:pPr>
        <w:ind w:firstLine="480"/>
      </w:pPr>
      <w:r>
        <w:rPr/>
        <w:t>一、联合体各方关系</w:t>
      </w:r>
    </w:p>
    <w:p>
      <w:pPr>
        <w:ind w:firstLine="480"/>
      </w:pPr>
      <w:r>
        <w:rPr>
          <w:u w:val="single"/>
        </w:rPr>
        <w:t>（甲公司全称）、（乙公司全称）、（……公司全称）</w:t>
      </w:r>
      <w:r>
        <w:rPr/>
        <w:t>共同组成一个联合体，以一个投标人的身份共同参加本项目的响应。（甲公司全称）、（乙公司全称）、（……公司全称）作为联合体成员，若中标，联合体各方共同与（采购人）签订政府采购合同。</w:t>
      </w:r>
    </w:p>
    <w:p>
      <w:pPr>
        <w:ind w:firstLine="480"/>
      </w:pPr>
      <w:r>
        <w:rPr/>
        <w:t>二、联合体内部有关事项约定如下：</w:t>
      </w:r>
    </w:p>
    <w:p>
      <w:pPr>
        <w:ind w:firstLine="480"/>
      </w:pPr>
      <w:r>
        <w:rPr/>
        <w:t>1.（甲公司全称）作为联合体的牵头单位，代表联合体双方负责投标和合同实施阶段的主办、协调工作。</w:t>
      </w:r>
    </w:p>
    <w:p>
      <w:pPr>
        <w:ind w:firstLine="480"/>
      </w:pPr>
      <w:r>
        <w:rPr/>
        <w:t>2.联合体将严格按照文件的各项要求，递交投标文件，切实执行一切合同文件，共同承担合同规定的一切义务和责任，同时按照内部职责的划分，承担自身所负的责任和风险，在法律在承担连带责任。</w:t>
      </w:r>
    </w:p>
    <w:p>
      <w:pPr>
        <w:ind w:firstLine="480"/>
      </w:pPr>
      <w:r>
        <w:rPr/>
        <w:t>3.如果本联合体中标，</w:t>
      </w:r>
      <w:r>
        <w:rPr>
          <w:u w:val="single"/>
        </w:rPr>
        <w:t>（甲公司全称）</w:t>
      </w:r>
      <w:r>
        <w:rPr/>
        <w:t>负责本项目___________部分，</w:t>
      </w:r>
      <w:r>
        <w:rPr>
          <w:u w:val="single"/>
        </w:rPr>
        <w:t>（乙公司全称）</w:t>
      </w:r>
      <w:r>
        <w:rPr/>
        <w:t>负责本项目___________部分。</w:t>
      </w:r>
    </w:p>
    <w:p>
      <w:pPr>
        <w:ind w:firstLine="480"/>
      </w:pPr>
      <w:r>
        <w:rPr/>
        <w:t>4.如中标，联合体各方共同与（采购人）签订合同书，并就中标项目向采购人负责有连带的和各自的法律责任；</w:t>
      </w:r>
    </w:p>
    <w:p>
      <w:pPr>
        <w:ind w:firstLine="480"/>
      </w:pPr>
      <w:r>
        <w:rPr/>
        <w:t>5.联合体成员（公司全称）为（请填写：小型、微型）企业，将承担合同总金额_____%的工作内容（联合体成员中有小型、微型企业时适用）。</w:t>
      </w:r>
    </w:p>
    <w:p>
      <w:pPr>
        <w:ind w:firstLine="480"/>
      </w:pPr>
      <w:r>
        <w:rPr/>
        <w:t>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ind w:firstLine="480"/>
      </w:pPr>
      <w:r>
        <w:rPr/>
        <w:t>四、联合体如因违约过失责任而导致采购人经济损失或被索赔时，本联合体任何一方均同意无条件优先清偿采购人的一切债务和经济赔偿。</w:t>
      </w:r>
    </w:p>
    <w:p>
      <w:pPr>
        <w:ind w:firstLine="480"/>
      </w:pPr>
      <w:r>
        <w:rPr/>
        <w:t>五、本协议在自签署之日起生效，有效期内有效，如获中标资格，合同有效期延续至合同履行完毕之日。</w:t>
      </w:r>
    </w:p>
    <w:p>
      <w:pPr>
        <w:ind w:firstLine="480"/>
      </w:pPr>
      <w:r>
        <w:rPr/>
        <w:t>六、本协议书正本一式_____份，随投标文件装订_____份，送采购人_____份，联合体成员各一份；副本一式_____份，联合体成员各执_____份。</w:t>
      </w:r>
    </w:p>
    <w:p>
      <w:r>
        <w:rPr/>
        <w:t>甲公司全称：____（盖章）________，乙公司全称：____（盖章）________，……公司全称：____（盖章）________，</w:t>
      </w:r>
    </w:p>
    <w:p>
      <w:r>
        <w:rPr/>
        <w:t>____年____月 ____日，____年____月____日，____年____月____日</w:t>
      </w:r>
    </w:p>
    <w:p>
      <w:pPr>
        <w:ind w:firstLine="480"/>
      </w:pPr>
      <w:r>
        <w:rPr/>
        <w:t>注：1．联合响应时需签本协议，联合体各方成员应在本协议上共同盖章确认。</w:t>
      </w:r>
    </w:p>
    <w:p>
      <w:pPr>
        <w:ind w:firstLine="480"/>
      </w:pPr>
      <w:r>
        <w:rPr/>
        <w:t>2．本协议内容不得擅自修改。此协议将作为签订合同的附件之一。</w:t>
      </w:r>
    </w:p>
    <w:p>
      <w:pPr>
        <w:ind w:firstLine="480"/>
      </w:pPr>
    </w:p>
    <w:p>
      <w:r>
        <w:rPr/>
        <w:t xml:space="preserve"> </w:t>
      </w:r>
    </w:p>
    <w:p/>
    <w:p>
      <w:r>
        <w:rPr>
          <w:b/>
          <w:sz w:val="28"/>
        </w:rPr>
        <w:t>格式十五：</w:t>
      </w:r>
    </w:p>
    <w:p>
      <w:pPr>
        <w:ind w:firstLine="480"/>
      </w:pPr>
      <w:r>
        <w:rPr/>
        <w:t>（以下格式文件由供应商根据需要选用）</w:t>
      </w:r>
    </w:p>
    <w:p>
      <w:pPr>
        <w:jc w:val="center"/>
      </w:pPr>
      <w:r>
        <w:rPr>
          <w:b/>
          <w:sz w:val="24"/>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r>
              <w:rPr/>
              <w:t>序号</w:t>
            </w:r>
          </w:p>
        </w:tc>
        <w:tc>
          <w:tcPr>
            <w:tcW w:type="dxa" w:w="1384"/>
          </w:tcPr>
          <w:p>
            <w:r>
              <w:rPr/>
              <w:t>客户名称</w:t>
            </w:r>
          </w:p>
        </w:tc>
        <w:tc>
          <w:tcPr>
            <w:tcW w:type="dxa" w:w="1384"/>
          </w:tcPr>
          <w:p>
            <w:r>
              <w:rPr/>
              <w:t>项目名称及合同金额（万元）</w:t>
            </w:r>
          </w:p>
        </w:tc>
        <w:tc>
          <w:tcPr>
            <w:tcW w:type="dxa" w:w="1384"/>
          </w:tcPr>
          <w:p>
            <w:r>
              <w:rPr/>
              <w:t>签订合同时间</w:t>
            </w:r>
          </w:p>
        </w:tc>
        <w:tc>
          <w:tcPr>
            <w:tcW w:type="dxa" w:w="1384"/>
          </w:tcPr>
          <w:p>
            <w:r>
              <w:rPr/>
              <w:t>竣工验收报告时间</w:t>
            </w:r>
          </w:p>
        </w:tc>
        <w:tc>
          <w:tcPr>
            <w:tcW w:type="dxa" w:w="1384"/>
          </w:tcPr>
          <w:p>
            <w:r>
              <w:rPr/>
              <w:t>联系人及电话</w:t>
            </w:r>
          </w:p>
        </w:tc>
      </w:tr>
      <w:tr>
        <w:tc>
          <w:tcPr>
            <w:tcW w:type="dxa" w:w="1384"/>
          </w:tcPr>
          <w:p>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r>
              <w:rPr/>
              <w:t>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r>
              <w:rPr/>
              <w:t>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r>
              <w:rPr/>
              <w:t>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r>
              <w:rPr/>
              <w:t>…</w:t>
            </w:r>
          </w:p>
        </w:tc>
        <w:tc>
          <w:tcPr>
            <w:tcW w:type="dxa" w:w="1384"/>
          </w:tcPr>
          <w:p/>
        </w:tc>
        <w:tc>
          <w:tcPr>
            <w:tcW w:type="dxa" w:w="1384"/>
          </w:tcPr>
          <w:p/>
        </w:tc>
        <w:tc>
          <w:tcPr>
            <w:tcW w:type="dxa" w:w="1384"/>
          </w:tcPr>
          <w:p/>
        </w:tc>
        <w:tc>
          <w:tcPr>
            <w:tcW w:type="dxa" w:w="1384"/>
          </w:tcPr>
          <w:p/>
        </w:tc>
        <w:tc>
          <w:tcPr>
            <w:tcW w:type="dxa" w:w="1384"/>
          </w:tcPr>
          <w:p/>
        </w:tc>
      </w:tr>
    </w:tbl>
    <w:p>
      <w:pPr>
        <w:ind w:firstLine="480"/>
      </w:pPr>
      <w:r>
        <w:rPr/>
        <w:t>根据上述业绩情况，按招标文件要求附销售或服务合同复印件及评审标准要求的证明材料。</w:t>
      </w:r>
    </w:p>
    <w:p>
      <w:pPr>
        <w:ind w:firstLine="480"/>
      </w:pPr>
    </w:p>
    <w:p>
      <w:r>
        <w:rPr/>
        <w:t xml:space="preserve"> </w:t>
      </w:r>
    </w:p>
    <w:p/>
    <w:p>
      <w:r>
        <w:rPr>
          <w:b/>
          <w:sz w:val="28"/>
        </w:rPr>
        <w:t>格式十六：</w:t>
      </w:r>
    </w:p>
    <w:p>
      <w:pPr>
        <w:jc w:val="center"/>
      </w:pPr>
      <w:r>
        <w:rPr>
          <w:b/>
          <w:sz w:val="24"/>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r>
              <w:rPr/>
              <w:t>序号</w:t>
            </w:r>
          </w:p>
        </w:tc>
        <w:tc>
          <w:tcPr>
            <w:tcW w:type="dxa" w:w="923"/>
          </w:tcPr>
          <w:p>
            <w:r>
              <w:rPr/>
              <w:t>标的名称</w:t>
            </w:r>
          </w:p>
        </w:tc>
        <w:tc>
          <w:tcPr>
            <w:tcW w:type="dxa" w:w="923"/>
          </w:tcPr>
          <w:p>
            <w:r>
              <w:rPr/>
              <w:t>参数性质</w:t>
            </w:r>
          </w:p>
        </w:tc>
        <w:tc>
          <w:tcPr>
            <w:tcW w:type="dxa" w:w="923"/>
          </w:tcPr>
          <w:p>
            <w:r>
              <w:rPr/>
              <w:t>采购文件规定的技术和服务要求</w:t>
            </w:r>
          </w:p>
        </w:tc>
        <w:tc>
          <w:tcPr>
            <w:tcW w:type="dxa" w:w="923"/>
          </w:tcPr>
          <w:p>
            <w:r>
              <w:rPr/>
              <w:t>投标文件响应的具体内容</w:t>
            </w:r>
          </w:p>
        </w:tc>
        <w:tc>
          <w:tcPr>
            <w:tcW w:type="dxa" w:w="923"/>
          </w:tcPr>
          <w:p>
            <w:r>
              <w:rPr/>
              <w:t>型号</w:t>
            </w:r>
          </w:p>
        </w:tc>
        <w:tc>
          <w:tcPr>
            <w:tcW w:type="dxa" w:w="923"/>
          </w:tcPr>
          <w:p>
            <w:r>
              <w:rPr/>
              <w:t>是否偏离</w:t>
            </w:r>
          </w:p>
        </w:tc>
        <w:tc>
          <w:tcPr>
            <w:tcW w:type="dxa" w:w="923"/>
          </w:tcPr>
          <w:p>
            <w:r>
              <w:rPr/>
              <w:t>证明文件所在位置</w:t>
            </w:r>
          </w:p>
        </w:tc>
        <w:tc>
          <w:tcPr>
            <w:tcW w:type="dxa" w:w="923"/>
          </w:tcPr>
          <w:p>
            <w:r>
              <w:rPr/>
              <w:t>备注</w:t>
            </w:r>
          </w:p>
        </w:tc>
      </w:tr>
      <w:tr>
        <w:tc>
          <w:tcPr>
            <w:tcW w:type="dxa" w:w="923"/>
          </w:tcPr>
          <w:p>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ind w:firstLine="480"/>
      </w:pPr>
      <w:r>
        <w:rPr/>
        <w:t>说明：</w:t>
      </w:r>
    </w:p>
    <w:p>
      <w:pPr>
        <w:ind w:firstLine="480"/>
      </w:pPr>
      <w:r>
        <w:rPr/>
        <w:t>1.“采购文件规定的技术和服务要求”项下填写的内容应与招标文件中采购需求的</w:t>
        <w:tab/>
        <w:tab/>
        <w:tab/>
        <w:t xml:space="preserve">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ind w:firstLine="480"/>
      </w:pPr>
      <w:r>
        <w:rPr/>
        <w:t>2.</w:t>
        <w:tab/>
        <w:tab/>
        <w:tab/>
        <w:t xml:space="preserve">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ind w:firstLine="480"/>
      </w:pPr>
      <w:r>
        <w:rPr/>
        <w:t>3. “是否偏离”项下应按下列规定填写：优于的，填写“正偏离”；符合的，填写“无偏离”；低于的，填写“负偏离”。</w:t>
      </w:r>
    </w:p>
    <w:p>
      <w:pPr>
        <w:ind w:firstLine="480"/>
      </w:pPr>
      <w:r>
        <w:rPr/>
        <w:t>4.“备注”处可填写偏离情况的说明。</w:t>
      </w:r>
    </w:p>
    <w:p>
      <w:pPr>
        <w:ind w:firstLine="480"/>
      </w:pPr>
    </w:p>
    <w:p>
      <w:r>
        <w:rPr/>
        <w:t xml:space="preserve"> </w:t>
      </w:r>
    </w:p>
    <w:p/>
    <w:p>
      <w:r>
        <w:rPr>
          <w:b/>
          <w:sz w:val="28"/>
        </w:rPr>
        <w:t>格式十七：</w:t>
      </w:r>
    </w:p>
    <w:p>
      <w:pPr>
        <w:jc w:val="center"/>
      </w:pPr>
      <w:r>
        <w:rPr>
          <w:b/>
          <w:sz w:val="24"/>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r>
              <w:rPr/>
              <w:t>序号</w:t>
            </w:r>
          </w:p>
        </w:tc>
        <w:tc>
          <w:tcPr>
            <w:tcW w:type="dxa" w:w="1187"/>
          </w:tcPr>
          <w:p>
            <w:r>
              <w:rPr/>
              <w:t>参数性质</w:t>
            </w:r>
          </w:p>
        </w:tc>
        <w:tc>
          <w:tcPr>
            <w:tcW w:type="dxa" w:w="1187"/>
          </w:tcPr>
          <w:p>
            <w:r>
              <w:rPr/>
              <w:t>采购文件规定的商务条件</w:t>
            </w:r>
          </w:p>
        </w:tc>
        <w:tc>
          <w:tcPr>
            <w:tcW w:type="dxa" w:w="1187"/>
          </w:tcPr>
          <w:p>
            <w:r>
              <w:rPr/>
              <w:t>投标文件响应的具体内容</w:t>
            </w:r>
          </w:p>
        </w:tc>
        <w:tc>
          <w:tcPr>
            <w:tcW w:type="dxa" w:w="1187"/>
          </w:tcPr>
          <w:p>
            <w:r>
              <w:rPr/>
              <w:t>是否偏离</w:t>
            </w:r>
          </w:p>
        </w:tc>
        <w:tc>
          <w:tcPr>
            <w:tcW w:type="dxa" w:w="1187"/>
          </w:tcPr>
          <w:p>
            <w:r>
              <w:rPr/>
              <w:t>证明文件所在位置</w:t>
            </w:r>
          </w:p>
        </w:tc>
        <w:tc>
          <w:tcPr>
            <w:tcW w:type="dxa" w:w="1187"/>
          </w:tcPr>
          <w:p>
            <w:r>
              <w:rPr/>
              <w:t>备注</w:t>
            </w:r>
          </w:p>
        </w:tc>
      </w:tr>
      <w:tr>
        <w:tc>
          <w:tcPr>
            <w:tcW w:type="dxa" w:w="1187"/>
          </w:tcPr>
          <w:p>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ind w:firstLine="480"/>
      </w:pPr>
      <w:r>
        <w:rPr/>
        <w:t>说明：</w:t>
      </w:r>
    </w:p>
    <w:p>
      <w:pPr>
        <w:ind w:firstLine="480"/>
      </w:pPr>
      <w:r>
        <w:rPr/>
        <w:t>1. “采购文件规定的商务条件”项下填写的内容应与招标文件中采购需求的 “商务要求”的内容保持一致。</w:t>
      </w:r>
    </w:p>
    <w:p>
      <w:pPr>
        <w:ind w:firstLine="480"/>
      </w:pPr>
      <w:r>
        <w:rPr/>
        <w:t>2.</w:t>
        <w:tab/>
        <w:tab/>
        <w:tab/>
        <w:t xml:space="preserve">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ind w:firstLine="480"/>
      </w:pPr>
      <w:r>
        <w:rPr/>
        <w:t>3.</w:t>
        <w:tab/>
        <w:tab/>
        <w:tab/>
        <w:t xml:space="preserve">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ind w:firstLine="480"/>
      </w:pPr>
      <w:r>
        <w:rPr/>
        <w:t>4. “是否偏离”项下应按下列规定填写：优于的，填写“正偏离”；符合的，填写“无偏离”；低于的，填写“负偏离”。</w:t>
      </w:r>
    </w:p>
    <w:p>
      <w:pPr>
        <w:ind w:firstLine="480"/>
      </w:pPr>
      <w:r>
        <w:rPr/>
        <w:t>5.“备注”处可填写偏离情况的说明。</w:t>
      </w:r>
    </w:p>
    <w:p>
      <w:pPr>
        <w:ind w:firstLine="480"/>
      </w:pPr>
    </w:p>
    <w:p>
      <w:r>
        <w:rPr/>
        <w:t xml:space="preserve"> </w:t>
      </w:r>
    </w:p>
    <w:p/>
    <w:p>
      <w:r>
        <w:rPr>
          <w:b/>
          <w:sz w:val="28"/>
        </w:rPr>
        <w:t>格式十八：</w:t>
      </w:r>
    </w:p>
    <w:p>
      <w:pPr>
        <w:ind w:firstLine="480"/>
      </w:pPr>
      <w:r>
        <w:rPr/>
        <w:t>（以下格式文件由供应商根据需要选用）</w:t>
      </w:r>
    </w:p>
    <w:p>
      <w:pPr>
        <w:jc w:val="center"/>
      </w:pPr>
      <w:r>
        <w:rPr>
          <w:b/>
          <w:sz w:val="24"/>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r>
              <w:rPr/>
              <w:t>序号</w:t>
            </w:r>
          </w:p>
        </w:tc>
        <w:tc>
          <w:tcPr>
            <w:tcW w:type="dxa" w:w="2076"/>
          </w:tcPr>
          <w:p>
            <w:r>
              <w:rPr/>
              <w:t>拟定时间安排</w:t>
            </w:r>
          </w:p>
        </w:tc>
        <w:tc>
          <w:tcPr>
            <w:tcW w:type="dxa" w:w="2076"/>
          </w:tcPr>
          <w:p>
            <w:r>
              <w:rPr/>
              <w:t>计划完成的工作内容</w:t>
            </w:r>
          </w:p>
        </w:tc>
        <w:tc>
          <w:tcPr>
            <w:tcW w:type="dxa" w:w="2076"/>
          </w:tcPr>
          <w:p>
            <w:r>
              <w:rPr/>
              <w:t>实施方建议或要求</w:t>
            </w:r>
          </w:p>
        </w:tc>
      </w:tr>
      <w:tr>
        <w:tc>
          <w:tcPr>
            <w:tcW w:type="dxa" w:w="2076"/>
          </w:tcPr>
          <w:p>
            <w:r>
              <w:rPr/>
              <w:t>1</w:t>
            </w:r>
          </w:p>
        </w:tc>
        <w:tc>
          <w:tcPr>
            <w:tcW w:type="dxa" w:w="2076"/>
          </w:tcPr>
          <w:p>
            <w:r>
              <w:rPr/>
              <w:t>拟定___年___月___日</w:t>
            </w:r>
          </w:p>
        </w:tc>
        <w:tc>
          <w:tcPr>
            <w:tcW w:type="dxa" w:w="2076"/>
          </w:tcPr>
          <w:p>
            <w:r>
              <w:rPr/>
              <w:t>签订合同并生效</w:t>
            </w:r>
          </w:p>
        </w:tc>
        <w:tc>
          <w:tcPr>
            <w:tcW w:type="dxa" w:w="2076"/>
          </w:tcPr>
          <w:p/>
        </w:tc>
      </w:tr>
      <w:tr>
        <w:tc>
          <w:tcPr>
            <w:tcW w:type="dxa" w:w="2076"/>
          </w:tcPr>
          <w:p>
            <w:r>
              <w:rPr/>
              <w:t>2</w:t>
            </w:r>
          </w:p>
        </w:tc>
        <w:tc>
          <w:tcPr>
            <w:tcW w:type="dxa" w:w="2076"/>
          </w:tcPr>
          <w:p>
            <w:r>
              <w:rPr/>
              <w:t>___月___日—___月___日</w:t>
            </w:r>
          </w:p>
        </w:tc>
        <w:tc>
          <w:tcPr>
            <w:tcW w:type="dxa" w:w="2076"/>
          </w:tcPr>
          <w:p/>
        </w:tc>
        <w:tc>
          <w:tcPr>
            <w:tcW w:type="dxa" w:w="2076"/>
          </w:tcPr>
          <w:p/>
        </w:tc>
      </w:tr>
      <w:tr>
        <w:tc>
          <w:tcPr>
            <w:tcW w:type="dxa" w:w="2076"/>
          </w:tcPr>
          <w:p>
            <w:r>
              <w:rPr/>
              <w:t>3</w:t>
            </w:r>
          </w:p>
        </w:tc>
        <w:tc>
          <w:tcPr>
            <w:tcW w:type="dxa" w:w="2076"/>
          </w:tcPr>
          <w:p>
            <w:r>
              <w:rPr/>
              <w:t>___月___日—___月___日</w:t>
            </w:r>
          </w:p>
        </w:tc>
        <w:tc>
          <w:tcPr>
            <w:tcW w:type="dxa" w:w="2076"/>
          </w:tcPr>
          <w:p/>
        </w:tc>
        <w:tc>
          <w:tcPr>
            <w:tcW w:type="dxa" w:w="2076"/>
          </w:tcPr>
          <w:p/>
        </w:tc>
      </w:tr>
      <w:tr>
        <w:tc>
          <w:tcPr>
            <w:tcW w:type="dxa" w:w="2076"/>
          </w:tcPr>
          <w:p>
            <w:r>
              <w:rPr/>
              <w:t>4</w:t>
            </w:r>
          </w:p>
        </w:tc>
        <w:tc>
          <w:tcPr>
            <w:tcW w:type="dxa" w:w="2076"/>
          </w:tcPr>
          <w:p>
            <w:r>
              <w:rPr/>
              <w:t>___月___日—___月___日</w:t>
            </w:r>
          </w:p>
        </w:tc>
        <w:tc>
          <w:tcPr>
            <w:tcW w:type="dxa" w:w="2076"/>
          </w:tcPr>
          <w:p>
            <w:r>
              <w:rPr/>
              <w:t>质保期</w:t>
            </w:r>
          </w:p>
        </w:tc>
        <w:tc>
          <w:tcPr>
            <w:tcW w:type="dxa" w:w="2076"/>
          </w:tcPr>
          <w:p/>
        </w:tc>
      </w:tr>
    </w:tbl>
    <w:p>
      <w:pPr>
        <w:ind w:firstLine="480"/>
      </w:pPr>
    </w:p>
    <w:p>
      <w:r>
        <w:rPr/>
        <w:t xml:space="preserve"> </w:t>
      </w:r>
    </w:p>
    <w:p/>
    <w:p>
      <w:r>
        <w:rPr>
          <w:b/>
          <w:sz w:val="28"/>
        </w:rPr>
        <w:t>格式十九：</w:t>
      </w:r>
    </w:p>
    <w:p>
      <w:pPr>
        <w:ind w:firstLine="480"/>
      </w:pPr>
      <w:r>
        <w:rPr/>
        <w:t>（以下格式文件由供应商根据需要选用）</w:t>
      </w:r>
    </w:p>
    <w:p>
      <w:pPr>
        <w:jc w:val="center"/>
      </w:pPr>
      <w:r>
        <w:rPr>
          <w:b/>
          <w:sz w:val="24"/>
        </w:rPr>
        <w:t>各类证明材料</w:t>
      </w:r>
    </w:p>
    <w:p>
      <w:pPr>
        <w:ind w:firstLine="480"/>
      </w:pPr>
      <w:r>
        <w:rPr/>
        <w:t>1.招标文件要求提供的其他资料。</w:t>
      </w:r>
    </w:p>
    <w:p>
      <w:pPr>
        <w:ind w:firstLine="480"/>
      </w:pPr>
      <w:r>
        <w:rPr/>
        <w:t>2.投标人认为需提供的其他资料。</w:t>
      </w:r>
    </w:p>
    <w:p>
      <w:pPr>
        <w:ind w:firstLine="480"/>
      </w:pPr>
    </w:p>
    <w:p>
      <w:r>
        <w:rPr/>
        <w:t xml:space="preserve"> </w:t>
      </w:r>
    </w:p>
    <w:p/>
    <w:p>
      <w:r>
        <w:rPr>
          <w:b/>
          <w:sz w:val="28"/>
        </w:rPr>
        <w:t>格式二十：</w:t>
      </w:r>
    </w:p>
    <w:p>
      <w:pPr>
        <w:jc w:val="center"/>
      </w:pPr>
      <w:r>
        <w:rPr>
          <w:b/>
          <w:sz w:val="24"/>
        </w:rPr>
        <w:t>采购代理服务费支付承诺书</w:t>
      </w:r>
    </w:p>
    <w:p>
      <w:pPr>
        <w:ind w:firstLine="480"/>
      </w:pPr>
      <w:r>
        <w:rPr/>
        <w:t>致：</w:t>
      </w:r>
      <w:r>
        <w:rPr/>
        <w:t>佛山市粤创招标代理有限公司</w:t>
      </w:r>
    </w:p>
    <w:p>
      <w:pPr>
        <w:ind w:firstLine="480"/>
      </w:pPr>
      <w:r>
        <w:rPr/>
        <w:t>如果我方在贵采购代理机构组织的</w:t>
      </w:r>
      <w:r>
        <w:rPr/>
        <w:t>顺德区殡仪馆鲜花及礼仪服务采购项目</w:t>
      </w:r>
      <w:r>
        <w:rPr/>
        <w:t>招标中获中标（采购项目编号：</w:t>
      </w:r>
      <w:r>
        <w:rPr/>
        <w:t>JF2023（SD）WZ0068</w:t>
      </w:r>
      <w:r>
        <w:rPr/>
        <w:t>），我方保证在收取《中标通知书》时，按招标文件对代理服务费支付方式的约定，承担本项目代理服务费。</w:t>
      </w:r>
    </w:p>
    <w:p>
      <w:pPr>
        <w:ind w:firstLine="480"/>
      </w:pPr>
      <w:r>
        <w:rPr/>
        <w:t>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t>佛山市粤创招标代理有限公司</w:t>
      </w:r>
      <w:r>
        <w:rPr/>
        <w:t>的要求办理支付手续。</w:t>
      </w:r>
    </w:p>
    <w:p>
      <w:pPr>
        <w:ind w:firstLine="480"/>
      </w:pPr>
      <w:r>
        <w:rPr/>
        <w:t>特此承诺！</w:t>
      </w:r>
    </w:p>
    <w:p>
      <w:pPr>
        <w:ind w:firstLine="480"/>
      </w:pPr>
    </w:p>
    <w:p>
      <w:r>
        <w:rPr/>
        <w:t>投标人法定名称（公章）；_____________________</w:t>
      </w:r>
    </w:p>
    <w:p>
      <w:r>
        <w:rPr/>
        <w:t>投标人法定地址：_____________________</w:t>
      </w:r>
    </w:p>
    <w:p>
      <w:r>
        <w:rPr/>
        <w:t>投标人授权代表（签字或盖章）：_____________________</w:t>
      </w:r>
    </w:p>
    <w:p>
      <w:r>
        <w:rPr/>
        <w:t>电 话：_____________________</w:t>
      </w:r>
    </w:p>
    <w:p>
      <w:r>
        <w:rPr/>
        <w:t>传 真：_____________________</w:t>
      </w:r>
    </w:p>
    <w:p>
      <w:r>
        <w:rPr/>
        <w:t>承诺日期：_____________________</w:t>
      </w:r>
    </w:p>
    <w:p>
      <w:pPr>
        <w:ind w:firstLine="480"/>
      </w:pPr>
    </w:p>
    <w:p>
      <w:r>
        <w:rPr/>
        <w:t xml:space="preserve"> </w:t>
      </w:r>
    </w:p>
    <w:p/>
    <w:p>
      <w:r>
        <w:rPr>
          <w:b/>
          <w:sz w:val="28"/>
        </w:rPr>
        <w:t>格式二十一：</w:t>
      </w:r>
    </w:p>
    <w:p>
      <w:pPr>
        <w:ind w:firstLine="480"/>
      </w:pPr>
      <w:r>
        <w:rPr/>
        <w:t>（以下格式文件由供应商根据需要选用）</w:t>
      </w:r>
    </w:p>
    <w:p>
      <w:pPr>
        <w:jc w:val="center"/>
      </w:pPr>
      <w:r>
        <w:rPr>
          <w:b/>
          <w:sz w:val="24"/>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r>
              <w:rPr/>
              <w:t>序号</w:t>
            </w:r>
          </w:p>
        </w:tc>
        <w:tc>
          <w:tcPr>
            <w:tcW w:type="dxa" w:w="4153"/>
          </w:tcPr>
          <w:p>
            <w:r>
              <w:rPr/>
              <w:t>投标人需要采购人提供的附加条件</w:t>
            </w:r>
          </w:p>
        </w:tc>
      </w:tr>
      <w:tr>
        <w:tc>
          <w:tcPr>
            <w:tcW w:type="dxa" w:w="4153"/>
          </w:tcPr>
          <w:p>
            <w:r>
              <w:rPr/>
              <w:t>1</w:t>
            </w:r>
          </w:p>
        </w:tc>
        <w:tc>
          <w:tcPr>
            <w:tcW w:type="dxa" w:w="4153"/>
          </w:tcPr>
          <w:p/>
        </w:tc>
      </w:tr>
      <w:tr>
        <w:tc>
          <w:tcPr>
            <w:tcW w:type="dxa" w:w="4153"/>
          </w:tcPr>
          <w:p>
            <w:r>
              <w:rPr/>
              <w:t>2</w:t>
            </w:r>
          </w:p>
        </w:tc>
        <w:tc>
          <w:tcPr>
            <w:tcW w:type="dxa" w:w="4153"/>
          </w:tcPr>
          <w:p/>
        </w:tc>
      </w:tr>
      <w:tr>
        <w:tc>
          <w:tcPr>
            <w:tcW w:type="dxa" w:w="4153"/>
          </w:tcPr>
          <w:p>
            <w:r>
              <w:rPr/>
              <w:t>3</w:t>
            </w:r>
          </w:p>
        </w:tc>
        <w:tc>
          <w:tcPr>
            <w:tcW w:type="dxa" w:w="4153"/>
          </w:tcPr>
          <w:p/>
        </w:tc>
      </w:tr>
    </w:tbl>
    <w:p>
      <w:pPr>
        <w:ind w:firstLine="480"/>
      </w:pPr>
      <w:r>
        <w:rPr/>
        <w:t>注：投标人完成本项目需要采购人配合或提供的条件必须在上表列出，否则将视为投标人同意按现有条件完成本项目。如上表所列附加条件含有采购人不能接受的，将被视为投标无效。</w:t>
      </w:r>
    </w:p>
    <w:p>
      <w:pPr>
        <w:ind w:firstLine="480"/>
      </w:pPr>
    </w:p>
    <w:p>
      <w:r>
        <w:rPr/>
        <w:t xml:space="preserve"> </w:t>
      </w:r>
    </w:p>
    <w:p/>
    <w:p>
      <w:r>
        <w:rPr>
          <w:b/>
          <w:sz w:val="28"/>
        </w:rPr>
        <w:t>格式二十二：</w:t>
      </w:r>
    </w:p>
    <w:p>
      <w:pPr>
        <w:ind w:firstLine="480"/>
      </w:pPr>
      <w:r>
        <w:rPr/>
        <w:t>（以下格式文件由供应商根据需要选用）</w:t>
      </w:r>
    </w:p>
    <w:p>
      <w:pPr>
        <w:jc w:val="center"/>
      </w:pPr>
      <w:r>
        <w:rPr>
          <w:b/>
          <w:sz w:val="24"/>
        </w:rPr>
        <w:t>询问函、质疑函、投诉书格式</w:t>
      </w:r>
    </w:p>
    <w:p>
      <w:pPr>
        <w:ind w:firstLine="480"/>
      </w:pPr>
      <w:r>
        <w:rPr/>
        <w:t>说明：本部分格式为投标人提交询问函、质疑函、投诉函时使用，不属于投标文件格式的组成部分。</w:t>
      </w:r>
    </w:p>
    <w:p>
      <w:pPr>
        <w:jc w:val="center"/>
      </w:pPr>
      <w:r>
        <w:rPr>
          <w:b/>
          <w:sz w:val="24"/>
        </w:rPr>
        <w:t>询问函</w:t>
      </w:r>
    </w:p>
    <w:p>
      <w:pPr>
        <w:ind w:firstLine="480"/>
      </w:pPr>
      <w:r>
        <w:rPr/>
        <w:t>佛山市粤创招标代理有限公司</w:t>
      </w:r>
    </w:p>
    <w:p>
      <w:pPr>
        <w:ind w:firstLine="480"/>
      </w:pPr>
      <w:r>
        <w:rPr/>
        <w:t>我单位已登记并准备参与“</w:t>
      </w:r>
      <w:r>
        <w:rPr/>
        <w:t>顺德区殡仪馆鲜花及礼仪服务采购项目</w:t>
      </w:r>
      <w:r>
        <w:rPr/>
        <w:t>”项目（采购项目编号：</w:t>
      </w:r>
      <w:r>
        <w:rPr/>
        <w:t>JF2023（SD）WZ0068</w:t>
      </w:r>
      <w:r>
        <w:rPr/>
        <w:t>）的投标活动，现有以下几个内容（或条款）存在疑问（或无法理解），特提出询问。</w:t>
      </w:r>
    </w:p>
    <w:p>
      <w:pPr>
        <w:ind w:firstLine="480"/>
      </w:pPr>
      <w:r>
        <w:rPr/>
        <w:t>一、_____________________（事项一）</w:t>
      </w:r>
    </w:p>
    <w:p>
      <w:pPr>
        <w:ind w:firstLine="480"/>
      </w:pPr>
      <w:r>
        <w:rPr/>
        <w:t>（1）____________________（问题或条款内容）</w:t>
      </w:r>
    </w:p>
    <w:p>
      <w:pPr>
        <w:ind w:firstLine="480"/>
      </w:pPr>
      <w:r>
        <w:rPr/>
        <w:t>（2）____________________（说明疑问或无法理解原因）</w:t>
      </w:r>
    </w:p>
    <w:p>
      <w:pPr>
        <w:ind w:firstLine="480"/>
      </w:pPr>
      <w:r>
        <w:rPr/>
        <w:t>（3）____________________（建议）</w:t>
      </w:r>
    </w:p>
    <w:p>
      <w:pPr>
        <w:ind w:firstLine="480"/>
      </w:pPr>
      <w:r>
        <w:rPr/>
        <w:t>二、_____________________（事项二）</w:t>
      </w:r>
    </w:p>
    <w:p>
      <w:pPr>
        <w:ind w:firstLine="480"/>
      </w:pPr>
      <w:r>
        <w:rPr/>
        <w:t>...</w:t>
      </w:r>
    </w:p>
    <w:p>
      <w:pPr>
        <w:ind w:firstLine="480"/>
      </w:pPr>
      <w:r>
        <w:rPr/>
        <w:t>随附相关证明材料如下：（目录）</w:t>
      </w:r>
    </w:p>
    <w:p>
      <w:r>
        <w:rPr/>
        <w:t>询问人（公章）：_____________________</w:t>
      </w:r>
    </w:p>
    <w:p>
      <w:r>
        <w:rPr/>
        <w:t>法定代表人或授权代表（签字或盖章）：_____________________</w:t>
      </w:r>
    </w:p>
    <w:p>
      <w:r>
        <w:rPr/>
        <w:t>地址/邮编：_____________________</w:t>
      </w:r>
    </w:p>
    <w:p>
      <w:r>
        <w:rPr/>
        <w:t>电话/传真：_____________________</w:t>
      </w:r>
    </w:p>
    <w:p>
      <w:r>
        <w:rPr/>
        <w:t>日期： 年 月 日</w:t>
      </w:r>
    </w:p>
    <w:p>
      <w:pPr>
        <w:ind w:firstLine="480"/>
      </w:pPr>
    </w:p>
    <w:p>
      <w:r>
        <w:rPr/>
        <w:t xml:space="preserve"> </w:t>
      </w:r>
    </w:p>
    <w:p/>
    <w:p>
      <w:pPr>
        <w:jc w:val="center"/>
      </w:pPr>
      <w:r>
        <w:rPr>
          <w:b/>
          <w:sz w:val="24"/>
        </w:rPr>
        <w:t>质疑函</w:t>
      </w:r>
    </w:p>
    <w:p>
      <w:pPr>
        <w:ind w:firstLine="480"/>
      </w:pPr>
      <w:r>
        <w:rPr/>
        <w:t>一、质疑供应商基本信息</w:t>
      </w:r>
    </w:p>
    <w:p>
      <w:pPr>
        <w:ind w:firstLine="480"/>
      </w:pPr>
      <w:r>
        <w:rPr/>
        <w:t>质疑供应商：</w:t>
      </w:r>
    </w:p>
    <w:p>
      <w:pPr>
        <w:ind w:firstLine="480"/>
      </w:pPr>
      <w:r>
        <w:rPr/>
        <w:t>地址：_____________________邮编：_____________________</w:t>
      </w:r>
    </w:p>
    <w:p>
      <w:pPr>
        <w:ind w:firstLine="480"/>
      </w:pPr>
      <w:r>
        <w:rPr/>
        <w:t>联系：_____________________联系电话：_____________________</w:t>
      </w:r>
    </w:p>
    <w:p>
      <w:pPr>
        <w:ind w:firstLine="480"/>
      </w:pPr>
      <w:r>
        <w:rPr/>
        <w:t>授权代表：_____________________</w:t>
      </w:r>
    </w:p>
    <w:p>
      <w:pPr>
        <w:ind w:firstLine="480"/>
      </w:pPr>
      <w:r>
        <w:rPr/>
        <w:t>联系电话：_____________________</w:t>
      </w:r>
    </w:p>
    <w:p>
      <w:pPr>
        <w:ind w:firstLine="480"/>
      </w:pPr>
      <w:r>
        <w:rPr/>
        <w:t>地址：_____________________邮编：_____________________</w:t>
      </w:r>
    </w:p>
    <w:p>
      <w:pPr>
        <w:ind w:firstLine="480"/>
      </w:pPr>
      <w:r>
        <w:rPr/>
        <w:t>二、质疑项目基本情况</w:t>
      </w:r>
    </w:p>
    <w:p>
      <w:pPr>
        <w:ind w:firstLine="480"/>
      </w:pPr>
      <w:r>
        <w:rPr/>
        <w:t>质疑项目的名称：_____________________</w:t>
      </w:r>
    </w:p>
    <w:p>
      <w:pPr>
        <w:ind w:firstLine="480"/>
      </w:pPr>
      <w:r>
        <w:rPr/>
        <w:t>质疑项目的编号：_____________________ 包号：_____________________</w:t>
      </w:r>
    </w:p>
    <w:p>
      <w:pPr>
        <w:ind w:firstLine="480"/>
      </w:pPr>
      <w:r>
        <w:rPr/>
        <w:t>采购人名称：_____________________</w:t>
      </w:r>
    </w:p>
    <w:p>
      <w:pPr>
        <w:ind w:firstLine="480"/>
      </w:pPr>
      <w:r>
        <w:rPr/>
        <w:t>采购文件获取日期：_____________________</w:t>
      </w:r>
    </w:p>
    <w:p>
      <w:pPr>
        <w:ind w:firstLine="480"/>
      </w:pPr>
      <w:r>
        <w:rPr/>
        <w:t>三、质疑事项具体内容</w:t>
      </w:r>
    </w:p>
    <w:p>
      <w:pPr>
        <w:ind w:firstLine="480"/>
      </w:pPr>
      <w:r>
        <w:rPr/>
        <w:t>质疑事项1：_____________________</w:t>
      </w:r>
    </w:p>
    <w:p>
      <w:pPr>
        <w:ind w:firstLine="480"/>
      </w:pPr>
      <w:r>
        <w:rPr/>
        <w:t>事实依据：_____________________</w:t>
      </w:r>
    </w:p>
    <w:p>
      <w:pPr>
        <w:ind w:firstLine="480"/>
      </w:pPr>
      <w:r>
        <w:rPr/>
        <w:t>法律依据：_____________________</w:t>
      </w:r>
    </w:p>
    <w:p>
      <w:pPr>
        <w:ind w:firstLine="480"/>
      </w:pPr>
      <w:r>
        <w:rPr/>
        <w:t>质疑事项2：_____________________</w:t>
      </w:r>
    </w:p>
    <w:p>
      <w:pPr>
        <w:ind w:firstLine="480"/>
      </w:pPr>
      <w:r>
        <w:rPr/>
        <w:t>……</w:t>
      </w:r>
    </w:p>
    <w:p>
      <w:pPr>
        <w:ind w:firstLine="480"/>
      </w:pPr>
      <w:r>
        <w:rPr/>
        <w:t>四、与质疑事项相关的质疑请求</w:t>
      </w:r>
    </w:p>
    <w:p>
      <w:pPr>
        <w:ind w:firstLine="480"/>
      </w:pPr>
      <w:r>
        <w:rPr/>
        <w:t>请求：__________________________________________</w:t>
      </w:r>
    </w:p>
    <w:p>
      <w:r>
        <w:rPr/>
        <w:t xml:space="preserve"> 签字(签章)：_____________________ 公章：_____________________</w:t>
      </w:r>
    </w:p>
    <w:p>
      <w:r>
        <w:rPr/>
        <w:t>日期： 年 月 日</w:t>
      </w:r>
    </w:p>
    <w:p>
      <w:pPr>
        <w:ind w:firstLine="480"/>
      </w:pPr>
      <w:r>
        <w:rPr/>
        <w:t>质疑函制作说明：</w:t>
      </w:r>
    </w:p>
    <w:p>
      <w:pPr>
        <w:ind w:firstLine="480"/>
      </w:pPr>
      <w:r>
        <w:rPr/>
        <w:t>1.供应商提出质疑时，应提交质疑函和必要的证明材料。</w:t>
      </w:r>
    </w:p>
    <w:p>
      <w:pPr>
        <w:ind w:firstLine="480"/>
      </w:pPr>
      <w:r>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ind w:firstLine="480"/>
      </w:pPr>
      <w:r>
        <w:rPr/>
        <w:t>3.质疑供应商若对项目的某一分包进行质疑，质疑函中应列明具体采购包号。</w:t>
      </w:r>
    </w:p>
    <w:p>
      <w:pPr>
        <w:ind w:firstLine="480"/>
      </w:pPr>
      <w:r>
        <w:rPr/>
        <w:t>4.质疑函的质疑事项应具体、明确，并有必要的事实依据和法律依据。</w:t>
      </w:r>
    </w:p>
    <w:p>
      <w:pPr>
        <w:ind w:firstLine="480"/>
      </w:pPr>
      <w:r>
        <w:rPr/>
        <w:t>5.质疑函的质疑请求应与质疑事项相关。</w:t>
      </w:r>
    </w:p>
    <w:p>
      <w:pPr>
        <w:ind w:firstLine="480"/>
      </w:pPr>
      <w:r>
        <w:rPr/>
        <w:t>6.质疑供应商为自然人的，质疑函应由本人签字；质疑供应商为法人或者其他组织的，质疑函应由法定代表人、主要负责人，或者其授权代表签字或者盖章，并加盖公章。</w:t>
      </w:r>
    </w:p>
    <w:p>
      <w:pPr>
        <w:ind w:firstLine="480"/>
      </w:pPr>
    </w:p>
    <w:p>
      <w:r>
        <w:rPr/>
        <w:t xml:space="preserve"> </w:t>
      </w:r>
    </w:p>
    <w:p/>
    <w:p>
      <w:pPr>
        <w:jc w:val="center"/>
      </w:pPr>
      <w:r>
        <w:rPr>
          <w:b/>
          <w:sz w:val="24"/>
        </w:rPr>
        <w:t>投诉书</w:t>
      </w:r>
    </w:p>
    <w:p>
      <w:pPr>
        <w:ind w:firstLine="480"/>
      </w:pPr>
      <w:r>
        <w:rPr/>
        <w:t>一、投诉相关主体基本情况</w:t>
      </w:r>
    </w:p>
    <w:p>
      <w:pPr>
        <w:ind w:firstLine="480"/>
      </w:pPr>
      <w:r>
        <w:rPr/>
        <w:t>投诉人：____________________</w:t>
      </w:r>
    </w:p>
    <w:p>
      <w:pPr>
        <w:ind w:firstLine="480"/>
      </w:pPr>
      <w:r>
        <w:rPr/>
        <w:t>地 址：____________________邮编：____________________</w:t>
      </w:r>
    </w:p>
    <w:p>
      <w:pPr>
        <w:ind w:firstLine="480"/>
      </w:pPr>
      <w:r>
        <w:rPr/>
        <w:t>法定代表人/主要负责人：____________________</w:t>
      </w:r>
    </w:p>
    <w:p>
      <w:pPr>
        <w:ind w:firstLine="480"/>
      </w:pPr>
      <w:r>
        <w:rPr/>
        <w:t>联系电话：____________________</w:t>
      </w:r>
    </w:p>
    <w:p>
      <w:pPr>
        <w:ind w:firstLine="480"/>
      </w:pPr>
      <w:r>
        <w:rPr/>
        <w:t>授权代表：____________________联系电话：____________________</w:t>
      </w:r>
    </w:p>
    <w:p>
      <w:pPr>
        <w:ind w:firstLine="480"/>
      </w:pPr>
      <w:r>
        <w:rPr/>
        <w:t>地 址：____________________邮编：____________________</w:t>
      </w:r>
    </w:p>
    <w:p>
      <w:pPr>
        <w:ind w:firstLine="480"/>
      </w:pPr>
      <w:r>
        <w:rPr/>
        <w:t>被投诉人1：____________________</w:t>
      </w:r>
    </w:p>
    <w:p>
      <w:pPr>
        <w:ind w:firstLine="480"/>
      </w:pPr>
      <w:r>
        <w:rPr/>
        <w:t>地址：____________________邮编：____________________</w:t>
      </w:r>
    </w:p>
    <w:p>
      <w:pPr>
        <w:ind w:firstLine="480"/>
      </w:pPr>
      <w:r>
        <w:rPr/>
        <w:t>联系人：____________________联系电话：____________________</w:t>
      </w:r>
    </w:p>
    <w:p>
      <w:pPr>
        <w:ind w:firstLine="480"/>
      </w:pPr>
      <w:r>
        <w:rPr/>
        <w:t>被投诉人2：____________________</w:t>
      </w:r>
    </w:p>
    <w:p>
      <w:pPr>
        <w:ind w:firstLine="480"/>
      </w:pPr>
      <w:r>
        <w:rPr/>
        <w:t>……</w:t>
      </w:r>
    </w:p>
    <w:p>
      <w:pPr>
        <w:ind w:firstLine="480"/>
      </w:pPr>
      <w:r>
        <w:rPr/>
        <w:t>相关供应商：_____________________</w:t>
      </w:r>
    </w:p>
    <w:p>
      <w:pPr>
        <w:ind w:firstLine="480"/>
      </w:pPr>
      <w:r>
        <w:rPr/>
        <w:t>地址：____________________邮编：____________________</w:t>
      </w:r>
    </w:p>
    <w:p>
      <w:pPr>
        <w:ind w:firstLine="480"/>
      </w:pPr>
      <w:r>
        <w:rPr/>
        <w:t>联系人：____________________联系电话：____________________</w:t>
      </w:r>
    </w:p>
    <w:p>
      <w:pPr>
        <w:ind w:firstLine="480"/>
      </w:pPr>
      <w:r>
        <w:rPr/>
        <w:t>二、投诉项目基本情况</w:t>
      </w:r>
    </w:p>
    <w:p>
      <w:pPr>
        <w:ind w:firstLine="480"/>
      </w:pPr>
      <w:r>
        <w:rPr/>
        <w:t>采购项目名称：____________________</w:t>
      </w:r>
    </w:p>
    <w:p>
      <w:pPr>
        <w:ind w:firstLine="480"/>
      </w:pPr>
      <w:r>
        <w:rPr/>
        <w:t>采购项目编号： ____________________包号：____________________</w:t>
      </w:r>
    </w:p>
    <w:p>
      <w:pPr>
        <w:ind w:firstLine="480"/>
      </w:pPr>
      <w:r>
        <w:rPr/>
        <w:t>采购人名称：____________________</w:t>
      </w:r>
    </w:p>
    <w:p>
      <w:pPr>
        <w:ind w:firstLine="480"/>
      </w:pPr>
      <w:r>
        <w:rPr/>
        <w:t>代理机构名称：____________________</w:t>
      </w:r>
    </w:p>
    <w:p>
      <w:pPr>
        <w:ind w:firstLine="480"/>
      </w:pPr>
      <w:r>
        <w:rPr/>
        <w:t>采购文件公告:</w:t>
      </w:r>
      <w:r>
        <w:rPr>
          <w:u w:val="single"/>
        </w:rPr>
        <w:t>是/否</w:t>
      </w:r>
      <w:r>
        <w:rPr/>
        <w:t>公告期限：_____________________</w:t>
      </w:r>
    </w:p>
    <w:p>
      <w:pPr>
        <w:ind w:firstLine="480"/>
      </w:pPr>
      <w:r>
        <w:rPr/>
        <w:t>采购结果公告:</w:t>
      </w:r>
      <w:r>
        <w:rPr>
          <w:u w:val="single"/>
        </w:rPr>
        <w:t>是/否</w:t>
      </w:r>
      <w:r>
        <w:rPr/>
        <w:t>公告期限：_____________________</w:t>
      </w:r>
    </w:p>
    <w:p>
      <w:pPr>
        <w:ind w:firstLine="480"/>
      </w:pPr>
      <w:r>
        <w:rPr/>
        <w:t>三、质疑基本情况</w:t>
      </w:r>
    </w:p>
    <w:p>
      <w:pPr>
        <w:ind w:firstLine="480"/>
      </w:pPr>
      <w:r>
        <w:rPr/>
        <w:t>投诉人于 ____年____月____日,向提出质疑，质疑事项为：_____________________</w:t>
      </w:r>
    </w:p>
    <w:p>
      <w:pPr>
        <w:ind w:firstLine="480"/>
      </w:pPr>
      <w:r>
        <w:rPr>
          <w:u w:val="single"/>
        </w:rPr>
        <w:t>采购人/代理机构</w:t>
      </w:r>
      <w:r>
        <w:rPr/>
        <w:t>于____年____月____日,就质疑事项作出了答复/没有在法定期限内作出答复。</w:t>
      </w:r>
    </w:p>
    <w:p>
      <w:pPr>
        <w:ind w:firstLine="480"/>
      </w:pPr>
      <w:r>
        <w:rPr/>
        <w:t>四、投诉事项具体内容</w:t>
      </w:r>
    </w:p>
    <w:p>
      <w:pPr>
        <w:ind w:firstLine="480"/>
      </w:pPr>
      <w:r>
        <w:rPr/>
        <w:t>投诉事项 1：_____________________</w:t>
      </w:r>
    </w:p>
    <w:p>
      <w:pPr>
        <w:ind w:firstLine="480"/>
      </w:pPr>
      <w:r>
        <w:rPr/>
        <w:t>事实依据：_____________________</w:t>
      </w:r>
    </w:p>
    <w:p>
      <w:pPr>
        <w:ind w:firstLine="480"/>
      </w:pPr>
      <w:r>
        <w:rPr/>
        <w:t>法律依据：_____________________</w:t>
      </w:r>
    </w:p>
    <w:p>
      <w:pPr>
        <w:ind w:firstLine="480"/>
      </w:pPr>
      <w:r>
        <w:rPr/>
        <w:t>投诉事项2：_____________________</w:t>
      </w:r>
    </w:p>
    <w:p>
      <w:pPr>
        <w:ind w:firstLine="480"/>
      </w:pPr>
      <w:r>
        <w:rPr/>
        <w:t>……</w:t>
      </w:r>
    </w:p>
    <w:p>
      <w:pPr>
        <w:ind w:firstLine="480"/>
      </w:pPr>
      <w:r>
        <w:rPr/>
        <w:t>五、与投诉事项相关的投诉请求</w:t>
      </w:r>
    </w:p>
    <w:p>
      <w:pPr>
        <w:ind w:firstLine="480"/>
      </w:pPr>
      <w:r>
        <w:rPr/>
        <w:t>请求：________________________</w:t>
      </w:r>
    </w:p>
    <w:p>
      <w:pPr>
        <w:ind w:firstLine="480"/>
      </w:pPr>
    </w:p>
    <w:p>
      <w:r>
        <w:rPr/>
        <w:t xml:space="preserve"> 签字(签章)： ________公章________</w:t>
      </w:r>
    </w:p>
    <w:p>
      <w:r>
        <w:rPr/>
        <w:t>日期：____年____月____日</w:t>
      </w:r>
    </w:p>
    <w:p>
      <w:pPr>
        <w:ind w:firstLine="480"/>
      </w:pPr>
    </w:p>
    <w:p>
      <w:pPr>
        <w:ind w:firstLine="480"/>
      </w:pPr>
      <w:r>
        <w:rPr/>
        <w:t>投诉书制作说明：</w:t>
      </w:r>
    </w:p>
    <w:p>
      <w:pPr>
        <w:ind w:firstLine="480"/>
      </w:pPr>
      <w:r>
        <w:rPr/>
        <w:t>1.投诉人提起投诉时，应当提交投诉书和必要的证明材料，并按照被投诉人和与投诉事项有关的供应商数量提供投诉书副本。</w:t>
      </w:r>
    </w:p>
    <w:p>
      <w:pPr>
        <w:ind w:firstLine="480"/>
      </w:pPr>
      <w:r>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pPr>
        <w:ind w:firstLine="480"/>
      </w:pPr>
      <w:r>
        <w:rPr/>
        <w:t>3.投诉人若对项目的某一分包进行投诉，投诉书应列明具体分包号。</w:t>
      </w:r>
    </w:p>
    <w:p>
      <w:pPr>
        <w:ind w:firstLine="480"/>
      </w:pPr>
      <w:r>
        <w:rPr/>
        <w:t>4.投诉书应简要列明质疑事项，质疑函、质疑答复等作为附件材料提供。</w:t>
      </w:r>
    </w:p>
    <w:p>
      <w:pPr>
        <w:ind w:firstLine="480"/>
      </w:pPr>
      <w:r>
        <w:rPr/>
        <w:t>5.投诉书的投诉事项应具体、明确，并有必要的事实依据和法律依据。</w:t>
      </w:r>
    </w:p>
    <w:p>
      <w:pPr>
        <w:ind w:firstLine="480"/>
      </w:pPr>
      <w:r>
        <w:rPr/>
        <w:t>6.投诉书的投诉请求应与投诉事项相关。</w:t>
      </w:r>
    </w:p>
    <w:p>
      <w:pPr>
        <w:ind w:firstLine="480"/>
      </w:pPr>
      <w:r>
        <w:rPr/>
        <w:t>7.投诉人为自然人的，投诉书应当由本人签字；投诉人为法人或者其他组织的，投诉书应当由法定代表人、主要负责人，或者其授权代表签字或者盖章，并加盖公章。</w:t>
      </w:r>
    </w:p>
    <w:p>
      <w:pPr>
        <w:ind w:firstLine="480"/>
      </w:pPr>
    </w:p>
    <w:p>
      <w:r>
        <w:rPr/>
        <w:t xml:space="preserve"> </w:t>
      </w:r>
    </w:p>
    <w:p/>
    <w:p>
      <w:r>
        <w:rPr>
          <w:b/>
          <w:sz w:val="28"/>
        </w:rPr>
        <w:t>格式二十三：</w:t>
      </w:r>
    </w:p>
    <w:p>
      <w:pPr>
        <w:ind w:firstLine="480"/>
      </w:pPr>
      <w:r>
        <w:rPr/>
        <w:t>（以下格式文件由供应商根据需要选用）</w:t>
      </w:r>
    </w:p>
    <w:p>
      <w:pPr>
        <w:ind w:firstLine="480"/>
      </w:pPr>
      <w:r>
        <w:rPr/>
        <w:t>项目实施方案、质量保证及售后服务承诺等内容和格式自拟。</w:t>
      </w:r>
    </w:p>
    <w:p>
      <w:pPr>
        <w:ind w:firstLine="480"/>
      </w:pPr>
    </w:p>
    <w:p>
      <w:r>
        <w:rPr/>
        <w:t xml:space="preserve"> </w:t>
      </w:r>
    </w:p>
    <w:p/>
    <w:p>
      <w:r>
        <w:rPr>
          <w:b/>
          <w:sz w:val="28"/>
        </w:rPr>
        <w:t>格式二十四：</w:t>
      </w:r>
    </w:p>
    <w:p>
      <w:pPr>
        <w:ind w:firstLine="480"/>
      </w:pPr>
      <w:r>
        <w:rPr/>
        <w:t>附件（以下格式文件由供应商根据需要选用）</w:t>
      </w:r>
    </w:p>
    <w:p>
      <w:pPr>
        <w:jc w:val="center"/>
      </w:pPr>
      <w:r>
        <w:rPr>
          <w:b/>
          <w:sz w:val="24"/>
        </w:rPr>
        <w:t>政府采购投标（响应）担保函</w:t>
      </w:r>
    </w:p>
    <w:p>
      <w:r>
        <w:rPr/>
        <w:t>编号：【 】号</w:t>
      </w:r>
    </w:p>
    <w:p>
      <w:pPr>
        <w:ind w:firstLine="480"/>
      </w:pPr>
      <w:r>
        <w:rPr/>
        <w:t>（采购人）：</w:t>
      </w:r>
    </w:p>
    <w:p>
      <w:pPr>
        <w:ind w:firstLine="480"/>
      </w:pPr>
      <w:r>
        <w:rPr/>
        <w:t>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ind w:firstLine="480"/>
      </w:pPr>
      <w:r>
        <w:rPr/>
        <w:t>一、保险责任的情形及保证金额</w:t>
      </w:r>
    </w:p>
    <w:p>
      <w:pPr>
        <w:ind w:firstLine="480"/>
      </w:pPr>
      <w:r>
        <w:rPr/>
        <w:t>（一）在投标（响应）人出现下列情形之一时，我方承担保险责任：</w:t>
      </w:r>
    </w:p>
    <w:p>
      <w:pPr>
        <w:ind w:firstLine="480"/>
      </w:pPr>
      <w:r>
        <w:rPr/>
        <w:t>1.中标（成交）后投标（响应）人无正当理由不与采购人签订《政府采购合同》；</w:t>
      </w:r>
    </w:p>
    <w:p>
      <w:pPr>
        <w:ind w:firstLine="480"/>
      </w:pPr>
      <w:r>
        <w:rPr/>
        <w:t>2.采购文件规定的投标（响应）人应当缴纳保证金的其他情形。</w:t>
      </w:r>
    </w:p>
    <w:p>
      <w:pPr>
        <w:ind w:firstLine="480"/>
      </w:pPr>
      <w:r>
        <w:rPr/>
        <w:t>（二）我方承担保险责任的最高金额为人民币__________元（大写）即本项目的投标（响应）保证金金额。</w:t>
      </w:r>
    </w:p>
    <w:p>
      <w:pPr>
        <w:ind w:firstLine="480"/>
      </w:pPr>
      <w:r>
        <w:rPr/>
        <w:t>二、保证的方式及保证期间</w:t>
      </w:r>
    </w:p>
    <w:p>
      <w:pPr>
        <w:ind w:firstLine="480"/>
      </w:pPr>
      <w:r>
        <w:rPr/>
        <w:t>我方保证的方式为：连带责任保证。</w:t>
      </w:r>
    </w:p>
    <w:p>
      <w:pPr>
        <w:ind w:firstLine="480"/>
      </w:pPr>
      <w:r>
        <w:rPr/>
        <w:t>我方的保证期间为：本保险凭证自__年__月__日起生效，有效期至开标日后的90天内。</w:t>
      </w:r>
    </w:p>
    <w:p>
      <w:pPr>
        <w:ind w:firstLine="480"/>
      </w:pPr>
      <w:r>
        <w:rPr/>
        <w:t>三、承担保证责任的程序</w:t>
      </w:r>
    </w:p>
    <w:p>
      <w:pPr>
        <w:ind w:firstLine="480"/>
      </w:pPr>
      <w:r>
        <w:rPr/>
        <w:t>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ind w:firstLine="480"/>
      </w:pPr>
      <w:r>
        <w:rPr/>
        <w:t>2.我方在收到索赔通知及相关证明材料后，在15个工作日内进行审查，符合应承担保证责任情形的，我方按照你方的要求代投标（响应）人向你方支付相应的索赔款项。</w:t>
      </w:r>
    </w:p>
    <w:p>
      <w:pPr>
        <w:ind w:firstLine="480"/>
      </w:pPr>
      <w:r>
        <w:rPr/>
        <w:t>四、保证责任的终止</w:t>
      </w:r>
    </w:p>
    <w:p>
      <w:pPr>
        <w:ind w:firstLine="480"/>
      </w:pPr>
      <w:r>
        <w:rPr/>
        <w:t>1.保证期间届满，你方未向我方书面主张保证责任的，自保证期间届满次日起，我方保证责任自动终止。</w:t>
      </w:r>
    </w:p>
    <w:p>
      <w:pPr>
        <w:ind w:firstLine="480"/>
      </w:pPr>
      <w:r>
        <w:rPr/>
        <w:t>2.我方按照本保函向你方履行了保证责任后，自我方向你方支付款项（支付款项从我方账户划出）之日起，保证责任终止。</w:t>
      </w:r>
    </w:p>
    <w:p>
      <w:pPr>
        <w:ind w:firstLine="480"/>
      </w:pPr>
      <w:r>
        <w:rPr/>
        <w:t>3.按照法律法规的规定或出现我方保证责任终止的其它情形的，我方在本保函项下的保证责任终止。</w:t>
      </w:r>
    </w:p>
    <w:p>
      <w:pPr>
        <w:ind w:firstLine="480"/>
      </w:pPr>
      <w:r>
        <w:rPr/>
        <w:t>五、免责条款</w:t>
      </w:r>
    </w:p>
    <w:p>
      <w:pPr>
        <w:ind w:firstLine="480"/>
      </w:pPr>
      <w:r>
        <w:rPr/>
        <w:t>1.依照法律规定或你方与投标（响应）人的另行约定，全部或者部分免除投标（响应）人投标（响应）保证金义务时，我方亦免除相应的保证责任。</w:t>
      </w:r>
    </w:p>
    <w:p>
      <w:pPr>
        <w:ind w:firstLine="480"/>
      </w:pPr>
      <w:r>
        <w:rPr/>
        <w:t>2.因你方原因致使投标（响应）人发生本保函第一条第（一）款约定情形的，我方不承担保证责任。</w:t>
      </w:r>
    </w:p>
    <w:p>
      <w:pPr>
        <w:ind w:firstLine="480"/>
      </w:pPr>
      <w:r>
        <w:rPr/>
        <w:t>3.因不可抗力造成投标（响应）人发生本保函第一条约定情形的，我方不承担保证责任。</w:t>
      </w:r>
    </w:p>
    <w:p>
      <w:pPr>
        <w:ind w:firstLine="480"/>
      </w:pPr>
      <w:r>
        <w:rPr/>
        <w:t>4.你方或其他有权机关对采购文件进行任何澄清或修改，加重我方保证责任的，我方对加重部分不承担保证责任，但该澄清或修改经我方事先书面同意的除外。</w:t>
      </w:r>
    </w:p>
    <w:p>
      <w:pPr>
        <w:ind w:firstLine="480"/>
      </w:pPr>
      <w:r>
        <w:rPr/>
        <w:t>六、争议的解决</w:t>
      </w:r>
    </w:p>
    <w:p>
      <w:pPr>
        <w:ind w:firstLine="480"/>
      </w:pPr>
      <w:r>
        <w:rPr/>
        <w:t>因本保函发生的纠纷，由你我双方协商解决，协商不成的，通过诉讼程序解决，诉讼管辖地法院为 法院。</w:t>
      </w:r>
    </w:p>
    <w:p>
      <w:pPr>
        <w:ind w:firstLine="480"/>
      </w:pPr>
      <w:r>
        <w:rPr/>
        <w:t>七、保函的生效</w:t>
      </w:r>
    </w:p>
    <w:p>
      <w:pPr>
        <w:ind w:firstLine="480"/>
      </w:pPr>
      <w:r>
        <w:rPr/>
        <w:t>本保函自我方加盖公章之日起生效。</w:t>
      </w:r>
    </w:p>
    <w:p>
      <w:pPr>
        <w:ind w:firstLine="480"/>
      </w:pPr>
    </w:p>
    <w:p>
      <w:r>
        <w:rPr/>
        <w:t>保证人：_______（公章）_______</w:t>
      </w:r>
    </w:p>
    <w:p>
      <w:r>
        <w:rPr/>
        <w:t>联系人：____________________</w:t>
      </w:r>
    </w:p>
    <w:p>
      <w:r>
        <w:rPr/>
        <w:t>联系电话：____________________</w:t>
      </w:r>
    </w:p>
    <w:p>
      <w:r>
        <w:rPr/>
        <w:t>___年___月___日</w:t>
      </w:r>
    </w:p>
    <w:p>
      <w:pPr>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numbering.xml><?xml version="1.0" encoding="utf-8"?>
<w:numbering xmlns:w="http://schemas.openxmlformats.org/wordprocessingml/2006/main">
  <w:abstractNum w:abstractNumId="0">
    <w:multiLevelType w:val="hybridMultilevel"/>
    <w:lvl w:ilvl="0">
      <w:start w:val="1"/>
      <w:numFmt w:val="bullet"/>
      <w:lvlText w:val="⚫"/>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4.jpeg" Type="http://schemas.openxmlformats.org/officeDocument/2006/relationships/image"/><Relationship Id="rId11" Target="media/image5.jpeg" Type="http://schemas.openxmlformats.org/officeDocument/2006/relationships/image"/><Relationship Id="rId12" Target="media/image6.jpeg" Type="http://schemas.openxmlformats.org/officeDocument/2006/relationships/image"/><Relationship Id="rId13" Target="media/image7.png" Type="http://schemas.openxmlformats.org/officeDocument/2006/relationships/image"/><Relationship Id="rId14" Target="media/image8.png" Type="http://schemas.openxmlformats.org/officeDocument/2006/relationships/image"/><Relationship Id="rId15" Target="media/image9.png" Type="http://schemas.openxmlformats.org/officeDocument/2006/relationships/image"/><Relationship Id="rId16" Target="media/image10.png" Type="http://schemas.openxmlformats.org/officeDocument/2006/relationships/image"/><Relationship Id="rId17" Target="media/image11.png" Type="http://schemas.openxmlformats.org/officeDocument/2006/relationships/image"/><Relationship Id="rId18" Target="media/image12.png" Type="http://schemas.openxmlformats.org/officeDocument/2006/relationships/image"/><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 Id="rId6" Target="numbering.xml" Type="http://schemas.openxmlformats.org/officeDocument/2006/relationships/numbering"/><Relationship Id="rId7" Target="media/image1.jpeg" Type="http://schemas.openxmlformats.org/officeDocument/2006/relationships/image"/><Relationship Id="rId8" Target="media/image2.jpeg" Type="http://schemas.openxmlformats.org/officeDocument/2006/relationships/image"/><Relationship Id="rId9" Target="media/image3.jpeg" Type="http://schemas.openxmlformats.org/officeDocument/2006/relationships/imag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